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1710"/>
        <w:gridCol w:w="1710"/>
        <w:gridCol w:w="270"/>
        <w:gridCol w:w="1368"/>
      </w:tblGrid>
      <w:tr w:rsidR="00920D8F">
        <w:trPr>
          <w:cantSplit/>
        </w:trPr>
        <w:tc>
          <w:tcPr>
            <w:tcW w:w="8856" w:type="dxa"/>
            <w:gridSpan w:val="6"/>
            <w:tcBorders>
              <w:top w:val="single" w:sz="12" w:space="0" w:color="000000"/>
            </w:tcBorders>
          </w:tcPr>
          <w:p w:rsidR="00920D8F" w:rsidRDefault="00920D8F">
            <w:pPr>
              <w:rPr>
                <w:rFonts w:ascii="Arial" w:hAnsi="Arial" w:cs="Arial"/>
                <w:lang w:val="en-GB"/>
              </w:rPr>
            </w:pPr>
          </w:p>
          <w:p w:rsidR="00920D8F" w:rsidRDefault="00920D8F">
            <w:pPr>
              <w:tabs>
                <w:tab w:val="center" w:pos="4560"/>
              </w:tabs>
              <w:rPr>
                <w:rFonts w:ascii="Arial" w:hAnsi="Arial" w:cs="Arial"/>
                <w:b/>
                <w:bCs/>
                <w:sz w:val="28"/>
                <w:szCs w:val="28"/>
                <w:lang w:val="en-GB"/>
              </w:rPr>
            </w:pPr>
            <w:r>
              <w:rPr>
                <w:rFonts w:ascii="Arial" w:hAnsi="Arial" w:cs="Arial"/>
                <w:lang w:val="en-GB"/>
              </w:rPr>
              <w:tab/>
            </w:r>
            <w:smartTag w:uri="urn:schemas-microsoft-com:office:smarttags" w:element="place">
              <w:smartTag w:uri="urn:schemas-microsoft-com:office:smarttags" w:element="PlaceName">
                <w:r>
                  <w:rPr>
                    <w:rFonts w:ascii="Arial" w:hAnsi="Arial" w:cs="Arial"/>
                    <w:b/>
                    <w:bCs/>
                    <w:sz w:val="28"/>
                    <w:szCs w:val="28"/>
                    <w:lang w:val="en-GB"/>
                  </w:rPr>
                  <w:t>SAULT</w:t>
                </w:r>
              </w:smartTag>
              <w:r>
                <w:rPr>
                  <w:rFonts w:ascii="Arial" w:hAnsi="Arial" w:cs="Arial"/>
                  <w:b/>
                  <w:bCs/>
                  <w:sz w:val="28"/>
                  <w:szCs w:val="28"/>
                  <w:lang w:val="en-GB"/>
                </w:rPr>
                <w:t xml:space="preserve"> </w:t>
              </w:r>
              <w:smartTag w:uri="urn:schemas-microsoft-com:office:smarttags" w:element="PlaceType">
                <w:r>
                  <w:rPr>
                    <w:rFonts w:ascii="Arial" w:hAnsi="Arial" w:cs="Arial"/>
                    <w:b/>
                    <w:bCs/>
                    <w:sz w:val="28"/>
                    <w:szCs w:val="28"/>
                    <w:lang w:val="en-GB"/>
                  </w:rPr>
                  <w:t>COLLEGE</w:t>
                </w:r>
              </w:smartTag>
            </w:smartTag>
            <w:r>
              <w:rPr>
                <w:rFonts w:ascii="Arial" w:hAnsi="Arial" w:cs="Arial"/>
                <w:b/>
                <w:bCs/>
                <w:sz w:val="28"/>
                <w:szCs w:val="28"/>
                <w:lang w:val="en-GB"/>
              </w:rPr>
              <w:t xml:space="preserve"> OF APPLIED ARTS </w:t>
            </w:r>
            <w:smartTag w:uri="urn:schemas-microsoft-com:office:smarttags" w:element="stockticker">
              <w:r>
                <w:rPr>
                  <w:rFonts w:ascii="Arial" w:hAnsi="Arial" w:cs="Arial"/>
                  <w:b/>
                  <w:bCs/>
                  <w:sz w:val="28"/>
                  <w:szCs w:val="28"/>
                  <w:lang w:val="en-GB"/>
                </w:rPr>
                <w:t>AND</w:t>
              </w:r>
            </w:smartTag>
            <w:r>
              <w:rPr>
                <w:rFonts w:ascii="Arial" w:hAnsi="Arial" w:cs="Arial"/>
                <w:b/>
                <w:bCs/>
                <w:sz w:val="28"/>
                <w:szCs w:val="28"/>
                <w:lang w:val="en-GB"/>
              </w:rPr>
              <w:t xml:space="preserve"> TECHNOLOGY</w:t>
            </w:r>
          </w:p>
          <w:p w:rsidR="00920D8F" w:rsidRDefault="00920D8F">
            <w:pPr>
              <w:rPr>
                <w:rFonts w:ascii="Arial" w:hAnsi="Arial" w:cs="Arial"/>
                <w:b/>
                <w:bCs/>
                <w:sz w:val="28"/>
                <w:szCs w:val="28"/>
                <w:lang w:val="en-GB"/>
              </w:rPr>
            </w:pPr>
          </w:p>
          <w:p w:rsidR="00920D8F" w:rsidRPr="00C97440" w:rsidRDefault="00920D8F">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smartTag w:uri="urn:schemas-microsoft-com:office:smarttags" w:element="stockticker">
              <w:r>
                <w:rPr>
                  <w:rFonts w:ascii="Arial" w:hAnsi="Arial" w:cs="Arial"/>
                  <w:b/>
                  <w:bCs/>
                  <w:sz w:val="28"/>
                  <w:szCs w:val="28"/>
                  <w:lang w:val="en-GB"/>
                </w:rPr>
                <w:t>STE</w:t>
              </w:r>
            </w:smartTag>
            <w:r>
              <w:rPr>
                <w:rFonts w:ascii="Arial" w:hAnsi="Arial" w:cs="Arial"/>
                <w:b/>
                <w:bCs/>
                <w:sz w:val="28"/>
                <w:szCs w:val="28"/>
                <w:lang w:val="en-GB"/>
              </w:rPr>
              <w:t>. MARIE, ONTARIO</w:t>
            </w:r>
          </w:p>
          <w:p w:rsidR="00920D8F" w:rsidRDefault="00920D8F">
            <w:pPr>
              <w:jc w:val="center"/>
              <w:rPr>
                <w:rFonts w:ascii="Arial" w:hAnsi="Arial" w:cs="Arial"/>
              </w:rPr>
            </w:pPr>
          </w:p>
          <w:p w:rsidR="00920D8F" w:rsidRDefault="00920D8F">
            <w:pPr>
              <w:jc w:val="center"/>
              <w:rPr>
                <w:rFonts w:ascii="Arial" w:hAnsi="Arial" w:cs="Arial"/>
                <w:lang w:val="en-GB"/>
              </w:rPr>
            </w:pPr>
          </w:p>
          <w:p w:rsidR="00920D8F" w:rsidRDefault="00836CE3">
            <w:pPr>
              <w:jc w:val="center"/>
              <w:rPr>
                <w:rFonts w:ascii="Arial" w:hAnsi="Arial" w:cs="Arial"/>
                <w:lang w:val="en-GB"/>
              </w:rPr>
            </w:pPr>
            <w:r>
              <w:rPr>
                <w:rFonts w:ascii="Arial" w:hAnsi="Arial" w:cs="Arial"/>
                <w:noProof/>
                <w:lang w:val="en-CA" w:eastAsia="en-CA"/>
              </w:rPr>
              <w:drawing>
                <wp:inline distT="0" distB="0" distL="0" distR="0" wp14:anchorId="1A2CFCF6" wp14:editId="4AF116D9">
                  <wp:extent cx="819150" cy="126682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srcRect/>
                          <a:stretch>
                            <a:fillRect/>
                          </a:stretch>
                        </pic:blipFill>
                        <pic:spPr bwMode="auto">
                          <a:xfrm>
                            <a:off x="0" y="0"/>
                            <a:ext cx="819150" cy="1266825"/>
                          </a:xfrm>
                          <a:prstGeom prst="rect">
                            <a:avLst/>
                          </a:prstGeom>
                          <a:noFill/>
                          <a:ln w="9525">
                            <a:noFill/>
                            <a:miter lim="800000"/>
                            <a:headEnd/>
                            <a:tailEnd/>
                          </a:ln>
                        </pic:spPr>
                      </pic:pic>
                    </a:graphicData>
                  </a:graphic>
                </wp:inline>
              </w:drawing>
            </w:r>
          </w:p>
          <w:p w:rsidR="00920D8F" w:rsidRDefault="00920D8F">
            <w:pPr>
              <w:jc w:val="center"/>
              <w:rPr>
                <w:rFonts w:ascii="Arial" w:hAnsi="Arial" w:cs="Arial"/>
                <w:lang w:val="en-GB"/>
              </w:rPr>
            </w:pPr>
          </w:p>
          <w:p w:rsidR="00920D8F" w:rsidRDefault="00920D8F">
            <w:pPr>
              <w:jc w:val="center"/>
              <w:rPr>
                <w:rFonts w:ascii="Arial" w:hAnsi="Arial" w:cs="Arial"/>
                <w:lang w:val="en-GB"/>
              </w:rPr>
            </w:pPr>
          </w:p>
          <w:p w:rsidR="00920D8F" w:rsidRDefault="00920D8F">
            <w:pPr>
              <w:pStyle w:val="Heading1"/>
              <w:rPr>
                <w:rFonts w:ascii="Arial" w:hAnsi="Arial" w:cs="Arial"/>
                <w:sz w:val="28"/>
                <w:szCs w:val="28"/>
                <w:u w:val="none"/>
              </w:rPr>
            </w:pPr>
            <w:r>
              <w:rPr>
                <w:rFonts w:ascii="Arial" w:hAnsi="Arial" w:cs="Arial"/>
                <w:sz w:val="28"/>
                <w:szCs w:val="28"/>
                <w:u w:val="none"/>
              </w:rPr>
              <w:t>COURSE OUTLINE</w:t>
            </w:r>
          </w:p>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COURSE TITLE:</w:t>
            </w:r>
          </w:p>
          <w:p w:rsidR="00920D8F" w:rsidRDefault="00920D8F">
            <w:pPr>
              <w:rPr>
                <w:rFonts w:ascii="Arial" w:hAnsi="Arial" w:cs="Arial"/>
                <w:b/>
                <w:bCs/>
              </w:rPr>
            </w:pPr>
          </w:p>
        </w:tc>
        <w:tc>
          <w:tcPr>
            <w:tcW w:w="6338" w:type="dxa"/>
            <w:gridSpan w:val="5"/>
          </w:tcPr>
          <w:p w:rsidR="00920D8F" w:rsidRDefault="00920D8F">
            <w:pPr>
              <w:rPr>
                <w:rFonts w:ascii="Arial" w:hAnsi="Arial" w:cs="Arial"/>
              </w:rPr>
            </w:pPr>
            <w:r>
              <w:rPr>
                <w:rFonts w:ascii="Arial" w:hAnsi="Arial" w:cs="Arial"/>
              </w:rPr>
              <w:t>Music and Popular Culture</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CODE NO. :</w:t>
            </w:r>
          </w:p>
          <w:p w:rsidR="00920D8F" w:rsidRDefault="00920D8F">
            <w:pPr>
              <w:rPr>
                <w:rFonts w:ascii="Arial" w:hAnsi="Arial" w:cs="Arial"/>
                <w:b/>
                <w:bCs/>
              </w:rPr>
            </w:pPr>
          </w:p>
        </w:tc>
        <w:tc>
          <w:tcPr>
            <w:tcW w:w="2990" w:type="dxa"/>
            <w:gridSpan w:val="2"/>
          </w:tcPr>
          <w:p w:rsidR="00920D8F" w:rsidRDefault="00920D8F">
            <w:pPr>
              <w:rPr>
                <w:rFonts w:ascii="Arial" w:hAnsi="Arial" w:cs="Arial"/>
              </w:rPr>
            </w:pPr>
            <w:smartTag w:uri="urn:schemas-microsoft-com:office:smarttags" w:element="stockticker">
              <w:r>
                <w:rPr>
                  <w:rFonts w:ascii="Arial" w:hAnsi="Arial" w:cs="Arial"/>
                </w:rPr>
                <w:t>GAS</w:t>
              </w:r>
            </w:smartTag>
            <w:r>
              <w:rPr>
                <w:rFonts w:ascii="Arial" w:hAnsi="Arial" w:cs="Arial"/>
              </w:rPr>
              <w:t xml:space="preserve"> 109</w:t>
            </w:r>
          </w:p>
        </w:tc>
        <w:tc>
          <w:tcPr>
            <w:tcW w:w="1710" w:type="dxa"/>
          </w:tcPr>
          <w:p w:rsidR="00920D8F" w:rsidRDefault="00920D8F">
            <w:pPr>
              <w:rPr>
                <w:rFonts w:ascii="Arial" w:hAnsi="Arial" w:cs="Arial"/>
                <w:b/>
                <w:bCs/>
              </w:rPr>
            </w:pPr>
            <w:r>
              <w:rPr>
                <w:rFonts w:ascii="Arial" w:hAnsi="Arial" w:cs="Arial"/>
                <w:b/>
                <w:bCs/>
                <w:lang w:val="en-GB"/>
              </w:rPr>
              <w:t>SEMESTER:</w:t>
            </w:r>
          </w:p>
        </w:tc>
        <w:tc>
          <w:tcPr>
            <w:tcW w:w="1638" w:type="dxa"/>
            <w:gridSpan w:val="2"/>
          </w:tcPr>
          <w:p w:rsidR="00920D8F" w:rsidRDefault="00E42D68" w:rsidP="003B2575">
            <w:pPr>
              <w:rPr>
                <w:rFonts w:ascii="Arial" w:hAnsi="Arial" w:cs="Arial"/>
              </w:rPr>
            </w:pPr>
            <w:r>
              <w:rPr>
                <w:rFonts w:ascii="Arial" w:hAnsi="Arial" w:cs="Arial"/>
              </w:rPr>
              <w:t>Fall/</w:t>
            </w:r>
            <w:r w:rsidR="00920D8F">
              <w:rPr>
                <w:rFonts w:ascii="Arial" w:hAnsi="Arial" w:cs="Arial"/>
              </w:rPr>
              <w:t>W</w:t>
            </w:r>
            <w:r w:rsidR="003B2575">
              <w:rPr>
                <w:rFonts w:ascii="Arial" w:hAnsi="Arial" w:cs="Arial"/>
              </w:rPr>
              <w:t>inter</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PROGRAM:</w:t>
            </w:r>
          </w:p>
          <w:p w:rsidR="00920D8F" w:rsidRDefault="00920D8F">
            <w:pPr>
              <w:rPr>
                <w:rFonts w:ascii="Arial" w:hAnsi="Arial" w:cs="Arial"/>
              </w:rPr>
            </w:pPr>
          </w:p>
        </w:tc>
        <w:tc>
          <w:tcPr>
            <w:tcW w:w="6338" w:type="dxa"/>
            <w:gridSpan w:val="5"/>
          </w:tcPr>
          <w:p w:rsidR="00920D8F" w:rsidRDefault="00013E45" w:rsidP="00107C41">
            <w:pPr>
              <w:rPr>
                <w:rFonts w:ascii="Arial" w:hAnsi="Arial" w:cs="Arial"/>
              </w:rPr>
            </w:pPr>
            <w:r>
              <w:rPr>
                <w:rFonts w:ascii="Arial" w:hAnsi="Arial" w:cs="Arial"/>
              </w:rPr>
              <w:t>General Arts and Science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AUTHOR:</w:t>
            </w:r>
          </w:p>
          <w:p w:rsidR="00920D8F" w:rsidRDefault="00920D8F">
            <w:pPr>
              <w:rPr>
                <w:rFonts w:ascii="Arial" w:hAnsi="Arial" w:cs="Arial"/>
              </w:rPr>
            </w:pPr>
          </w:p>
        </w:tc>
        <w:tc>
          <w:tcPr>
            <w:tcW w:w="6338" w:type="dxa"/>
            <w:gridSpan w:val="5"/>
          </w:tcPr>
          <w:p w:rsidR="00920D8F" w:rsidRDefault="00920D8F">
            <w:pPr>
              <w:rPr>
                <w:rFonts w:ascii="Arial" w:hAnsi="Arial" w:cs="Arial"/>
              </w:rPr>
            </w:pPr>
            <w:r>
              <w:rPr>
                <w:rFonts w:ascii="Arial" w:hAnsi="Arial" w:cs="Arial"/>
              </w:rPr>
              <w:t>Mark Dunn</w:t>
            </w:r>
          </w:p>
        </w:tc>
      </w:tr>
      <w:tr w:rsidR="00920D8F" w:rsidTr="00E42D68">
        <w:tc>
          <w:tcPr>
            <w:tcW w:w="2518" w:type="dxa"/>
          </w:tcPr>
          <w:p w:rsidR="00920D8F" w:rsidRDefault="00920D8F">
            <w:pPr>
              <w:rPr>
                <w:rFonts w:ascii="Arial" w:hAnsi="Arial" w:cs="Arial"/>
                <w:b/>
                <w:bCs/>
                <w:lang w:val="en-GB"/>
              </w:rPr>
            </w:pPr>
            <w:r>
              <w:rPr>
                <w:rFonts w:ascii="Arial" w:hAnsi="Arial" w:cs="Arial"/>
                <w:b/>
                <w:bCs/>
                <w:lang w:val="en-GB"/>
              </w:rPr>
              <w:t>DATE:</w:t>
            </w:r>
          </w:p>
          <w:p w:rsidR="00920D8F" w:rsidRDefault="00920D8F">
            <w:pPr>
              <w:rPr>
                <w:rFonts w:ascii="Arial" w:hAnsi="Arial" w:cs="Arial"/>
              </w:rPr>
            </w:pPr>
          </w:p>
        </w:tc>
        <w:tc>
          <w:tcPr>
            <w:tcW w:w="1280" w:type="dxa"/>
          </w:tcPr>
          <w:p w:rsidR="00920D8F" w:rsidRDefault="00E42D68" w:rsidP="00E42D68">
            <w:pPr>
              <w:rPr>
                <w:rFonts w:ascii="Arial" w:hAnsi="Arial" w:cs="Arial"/>
              </w:rPr>
            </w:pPr>
            <w:r>
              <w:rPr>
                <w:rFonts w:ascii="Arial" w:hAnsi="Arial" w:cs="Arial"/>
              </w:rPr>
              <w:t xml:space="preserve">Sept. </w:t>
            </w:r>
            <w:r w:rsidR="00920D8F">
              <w:rPr>
                <w:rFonts w:ascii="Arial" w:hAnsi="Arial" w:cs="Arial"/>
              </w:rPr>
              <w:t>1</w:t>
            </w:r>
            <w:r w:rsidR="00C63D6B">
              <w:rPr>
                <w:rFonts w:ascii="Arial" w:hAnsi="Arial" w:cs="Arial"/>
              </w:rPr>
              <w:t>3</w:t>
            </w:r>
          </w:p>
        </w:tc>
        <w:tc>
          <w:tcPr>
            <w:tcW w:w="3690" w:type="dxa"/>
            <w:gridSpan w:val="3"/>
          </w:tcPr>
          <w:p w:rsidR="00920D8F" w:rsidRDefault="00920D8F">
            <w:pPr>
              <w:rPr>
                <w:rFonts w:ascii="Arial" w:hAnsi="Arial" w:cs="Arial"/>
              </w:rPr>
            </w:pPr>
            <w:r>
              <w:rPr>
                <w:rFonts w:ascii="Arial" w:hAnsi="Arial" w:cs="Arial"/>
                <w:b/>
                <w:bCs/>
                <w:lang w:val="en-GB"/>
              </w:rPr>
              <w:t>PREVIOUS OUTLINE DATED:</w:t>
            </w:r>
          </w:p>
        </w:tc>
        <w:tc>
          <w:tcPr>
            <w:tcW w:w="1368" w:type="dxa"/>
          </w:tcPr>
          <w:p w:rsidR="00920D8F" w:rsidRDefault="00E42D68" w:rsidP="00E42D68">
            <w:pPr>
              <w:rPr>
                <w:rFonts w:ascii="Arial" w:hAnsi="Arial" w:cs="Arial"/>
              </w:rPr>
            </w:pPr>
            <w:r>
              <w:rPr>
                <w:rFonts w:ascii="Arial" w:hAnsi="Arial" w:cs="Arial"/>
              </w:rPr>
              <w:t xml:space="preserve">Jan. </w:t>
            </w:r>
            <w:r w:rsidR="003B2575">
              <w:rPr>
                <w:rFonts w:ascii="Arial" w:hAnsi="Arial" w:cs="Arial"/>
              </w:rPr>
              <w:t>1</w:t>
            </w:r>
            <w:r>
              <w:rPr>
                <w:rFonts w:ascii="Arial" w:hAnsi="Arial" w:cs="Arial"/>
              </w:rPr>
              <w:t>3</w:t>
            </w:r>
          </w:p>
        </w:tc>
      </w:tr>
      <w:tr w:rsidR="00920D8F" w:rsidTr="00E42D68">
        <w:trPr>
          <w:cantSplit/>
        </w:trPr>
        <w:tc>
          <w:tcPr>
            <w:tcW w:w="2518" w:type="dxa"/>
          </w:tcPr>
          <w:p w:rsidR="00920D8F" w:rsidRDefault="00920D8F">
            <w:pPr>
              <w:rPr>
                <w:rFonts w:ascii="Arial" w:hAnsi="Arial" w:cs="Arial"/>
              </w:rPr>
            </w:pPr>
            <w:r>
              <w:rPr>
                <w:rFonts w:ascii="Arial" w:hAnsi="Arial" w:cs="Arial"/>
                <w:b/>
                <w:bCs/>
                <w:lang w:val="en-GB"/>
              </w:rPr>
              <w:t>APPROVED:</w:t>
            </w:r>
          </w:p>
        </w:tc>
        <w:tc>
          <w:tcPr>
            <w:tcW w:w="4970" w:type="dxa"/>
            <w:gridSpan w:val="4"/>
          </w:tcPr>
          <w:p w:rsidR="00920D8F" w:rsidRDefault="00E42D68">
            <w:pPr>
              <w:jc w:val="center"/>
              <w:rPr>
                <w:rFonts w:ascii="Arial" w:hAnsi="Arial" w:cs="Arial"/>
              </w:rPr>
            </w:pPr>
            <w:r>
              <w:t>“Angelique Lemay”</w:t>
            </w:r>
          </w:p>
        </w:tc>
        <w:tc>
          <w:tcPr>
            <w:tcW w:w="1368" w:type="dxa"/>
          </w:tcPr>
          <w:p w:rsidR="00920D8F" w:rsidRDefault="00E42D68">
            <w:pPr>
              <w:rPr>
                <w:rFonts w:ascii="Arial" w:hAnsi="Arial" w:cs="Arial"/>
              </w:rPr>
            </w:pPr>
            <w:r>
              <w:t>Aug. 2013</w:t>
            </w:r>
          </w:p>
        </w:tc>
      </w:tr>
      <w:tr w:rsidR="00920D8F" w:rsidTr="00E42D68">
        <w:trPr>
          <w:cantSplit/>
        </w:trPr>
        <w:tc>
          <w:tcPr>
            <w:tcW w:w="2518" w:type="dxa"/>
          </w:tcPr>
          <w:p w:rsidR="00920D8F" w:rsidRDefault="00920D8F">
            <w:pPr>
              <w:rPr>
                <w:rFonts w:ascii="Arial" w:hAnsi="Arial" w:cs="Arial"/>
              </w:rPr>
            </w:pPr>
          </w:p>
        </w:tc>
        <w:tc>
          <w:tcPr>
            <w:tcW w:w="4970" w:type="dxa"/>
            <w:gridSpan w:val="4"/>
          </w:tcPr>
          <w:p w:rsidR="00920D8F" w:rsidRDefault="00920D8F">
            <w:pPr>
              <w:pStyle w:val="Heading2"/>
              <w:rPr>
                <w:rFonts w:ascii="Arial" w:hAnsi="Arial" w:cs="Arial"/>
                <w:lang w:val="en-US"/>
              </w:rPr>
            </w:pPr>
            <w:r>
              <w:rPr>
                <w:rFonts w:ascii="Arial" w:hAnsi="Arial" w:cs="Arial"/>
                <w:lang w:val="en-US"/>
              </w:rPr>
              <w:t>__________________________________</w:t>
            </w:r>
          </w:p>
          <w:p w:rsidR="00920D8F" w:rsidRDefault="00C63D6B">
            <w:pPr>
              <w:pStyle w:val="Heading2"/>
              <w:rPr>
                <w:rFonts w:ascii="Arial" w:hAnsi="Arial" w:cs="Arial"/>
                <w:lang w:val="en-US"/>
              </w:rPr>
            </w:pPr>
            <w:r>
              <w:rPr>
                <w:rFonts w:ascii="Arial" w:hAnsi="Arial" w:cs="Arial"/>
                <w:lang w:val="en-US"/>
              </w:rPr>
              <w:t>DEAN</w:t>
            </w:r>
          </w:p>
        </w:tc>
        <w:tc>
          <w:tcPr>
            <w:tcW w:w="1368" w:type="dxa"/>
          </w:tcPr>
          <w:p w:rsidR="00920D8F" w:rsidRDefault="00920D8F">
            <w:pPr>
              <w:rPr>
                <w:rFonts w:ascii="Arial" w:hAnsi="Arial" w:cs="Arial"/>
                <w:b/>
                <w:bCs/>
                <w:lang w:val="en-GB"/>
              </w:rPr>
            </w:pPr>
            <w:r>
              <w:rPr>
                <w:rFonts w:ascii="Arial" w:hAnsi="Arial" w:cs="Arial"/>
                <w:b/>
                <w:bCs/>
                <w:lang w:val="en-GB"/>
              </w:rPr>
              <w:t>_______</w:t>
            </w:r>
          </w:p>
          <w:p w:rsidR="00920D8F" w:rsidRDefault="00920D8F">
            <w:pPr>
              <w:jc w:val="center"/>
              <w:rPr>
                <w:rFonts w:ascii="Arial" w:hAnsi="Arial" w:cs="Arial"/>
              </w:rPr>
            </w:pPr>
            <w:r>
              <w:rPr>
                <w:rFonts w:ascii="Arial" w:hAnsi="Arial" w:cs="Arial"/>
                <w:b/>
                <w:bCs/>
                <w:lang w:val="en-GB"/>
              </w:rPr>
              <w:t>DATE</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TOTAL CREDITS:</w:t>
            </w:r>
          </w:p>
          <w:p w:rsidR="00920D8F" w:rsidRDefault="00920D8F">
            <w:pPr>
              <w:rPr>
                <w:rFonts w:ascii="Arial" w:hAnsi="Arial" w:cs="Arial"/>
              </w:rPr>
            </w:pPr>
          </w:p>
        </w:tc>
        <w:tc>
          <w:tcPr>
            <w:tcW w:w="6338" w:type="dxa"/>
            <w:gridSpan w:val="5"/>
          </w:tcPr>
          <w:p w:rsidR="00920D8F" w:rsidRDefault="00083972" w:rsidP="00B756E1">
            <w:pPr>
              <w:rPr>
                <w:rFonts w:ascii="Arial" w:hAnsi="Arial" w:cs="Arial"/>
              </w:rPr>
            </w:pPr>
            <w:r>
              <w:rPr>
                <w:rFonts w:ascii="Arial" w:hAnsi="Arial" w:cs="Arial"/>
              </w:rPr>
              <w:t>T</w:t>
            </w:r>
            <w:r w:rsidR="00013E45">
              <w:rPr>
                <w:rFonts w:ascii="Arial" w:hAnsi="Arial" w:cs="Arial"/>
              </w:rPr>
              <w:t>hree (3</w:t>
            </w:r>
            <w:r w:rsidR="00920D8F">
              <w:rPr>
                <w:rFonts w:ascii="Arial" w:hAnsi="Arial" w:cs="Arial"/>
              </w:rPr>
              <w:t>)</w:t>
            </w: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PREREQUISITE(S):</w:t>
            </w:r>
          </w:p>
          <w:p w:rsidR="00920D8F" w:rsidRDefault="00920D8F">
            <w:pPr>
              <w:rPr>
                <w:rFonts w:ascii="Arial" w:hAnsi="Arial" w:cs="Arial"/>
              </w:rPr>
            </w:pPr>
          </w:p>
        </w:tc>
        <w:tc>
          <w:tcPr>
            <w:tcW w:w="6338" w:type="dxa"/>
            <w:gridSpan w:val="5"/>
          </w:tcPr>
          <w:p w:rsidR="00920D8F" w:rsidRDefault="00920D8F">
            <w:pPr>
              <w:rPr>
                <w:rFonts w:ascii="Arial" w:hAnsi="Arial" w:cs="Arial"/>
              </w:rPr>
            </w:pPr>
          </w:p>
        </w:tc>
      </w:tr>
      <w:tr w:rsidR="00920D8F">
        <w:trPr>
          <w:cantSplit/>
        </w:trPr>
        <w:tc>
          <w:tcPr>
            <w:tcW w:w="2518" w:type="dxa"/>
          </w:tcPr>
          <w:p w:rsidR="00920D8F" w:rsidRDefault="00920D8F">
            <w:pPr>
              <w:rPr>
                <w:rFonts w:ascii="Arial" w:hAnsi="Arial" w:cs="Arial"/>
                <w:b/>
                <w:bCs/>
                <w:lang w:val="en-GB"/>
              </w:rPr>
            </w:pPr>
            <w:r>
              <w:rPr>
                <w:rFonts w:ascii="Arial" w:hAnsi="Arial" w:cs="Arial"/>
                <w:b/>
                <w:bCs/>
                <w:lang w:val="en-GB"/>
              </w:rPr>
              <w:t>HOURS/WEEK:</w:t>
            </w:r>
          </w:p>
          <w:p w:rsidR="00920D8F" w:rsidRDefault="00920D8F">
            <w:pPr>
              <w:rPr>
                <w:rFonts w:ascii="Arial" w:hAnsi="Arial" w:cs="Arial"/>
              </w:rPr>
            </w:pPr>
          </w:p>
        </w:tc>
        <w:tc>
          <w:tcPr>
            <w:tcW w:w="6338" w:type="dxa"/>
            <w:gridSpan w:val="5"/>
          </w:tcPr>
          <w:p w:rsidR="00920D8F" w:rsidRDefault="00013E45">
            <w:pPr>
              <w:rPr>
                <w:rFonts w:ascii="Arial" w:hAnsi="Arial" w:cs="Arial"/>
              </w:rPr>
            </w:pPr>
            <w:r>
              <w:rPr>
                <w:rFonts w:ascii="Arial" w:hAnsi="Arial" w:cs="Arial"/>
              </w:rPr>
              <w:t>Two (2</w:t>
            </w:r>
            <w:r w:rsidR="00920D8F">
              <w:rPr>
                <w:rFonts w:ascii="Arial" w:hAnsi="Arial" w:cs="Arial"/>
              </w:rPr>
              <w:t>)</w:t>
            </w:r>
          </w:p>
        </w:tc>
      </w:tr>
      <w:tr w:rsidR="00920D8F">
        <w:trPr>
          <w:cantSplit/>
        </w:trPr>
        <w:tc>
          <w:tcPr>
            <w:tcW w:w="8856" w:type="dxa"/>
            <w:gridSpan w:val="6"/>
          </w:tcPr>
          <w:p w:rsidR="00920D8F" w:rsidRDefault="00920D8F">
            <w:pPr>
              <w:pStyle w:val="Heading2"/>
              <w:tabs>
                <w:tab w:val="center" w:pos="4560"/>
              </w:tabs>
              <w:rPr>
                <w:rFonts w:ascii="Arial" w:hAnsi="Arial" w:cs="Arial"/>
              </w:rPr>
            </w:pPr>
          </w:p>
          <w:p w:rsidR="00920D8F" w:rsidRPr="00A55EF9" w:rsidRDefault="00920D8F" w:rsidP="00A55EF9">
            <w:pPr>
              <w:rPr>
                <w:lang w:val="en-GB"/>
              </w:rPr>
            </w:pPr>
          </w:p>
          <w:p w:rsidR="00920D8F" w:rsidRPr="00A55EF9" w:rsidRDefault="00920D8F">
            <w:pPr>
              <w:pStyle w:val="Heading2"/>
              <w:tabs>
                <w:tab w:val="center" w:pos="4560"/>
              </w:tabs>
              <w:rPr>
                <w:rFonts w:ascii="Arial" w:hAnsi="Arial" w:cs="Arial"/>
              </w:rPr>
            </w:pPr>
            <w:r w:rsidRPr="00A55EF9">
              <w:rPr>
                <w:rFonts w:ascii="Arial" w:hAnsi="Arial" w:cs="Arial"/>
                <w:sz w:val="22"/>
                <w:szCs w:val="22"/>
              </w:rPr>
              <w:t xml:space="preserve">Copyright ©2010 </w:t>
            </w:r>
            <w:proofErr w:type="gramStart"/>
            <w:r w:rsidRPr="00A55EF9">
              <w:rPr>
                <w:rFonts w:ascii="Arial" w:hAnsi="Arial" w:cs="Arial"/>
                <w:sz w:val="22"/>
                <w:szCs w:val="22"/>
              </w:rPr>
              <w:t>The</w:t>
            </w:r>
            <w:proofErr w:type="gramEnd"/>
            <w:r w:rsidRPr="00A55EF9">
              <w:rPr>
                <w:rFonts w:ascii="Arial" w:hAnsi="Arial" w:cs="Arial"/>
                <w:sz w:val="22"/>
                <w:szCs w:val="22"/>
              </w:rPr>
              <w:t xml:space="preserve"> Sault College of Applied Arts &amp; Technology</w:t>
            </w:r>
          </w:p>
          <w:p w:rsidR="00920D8F" w:rsidRPr="00A55EF9" w:rsidRDefault="00920D8F">
            <w:pPr>
              <w:tabs>
                <w:tab w:val="center" w:pos="4560"/>
              </w:tabs>
              <w:jc w:val="center"/>
              <w:rPr>
                <w:rFonts w:ascii="Arial" w:hAnsi="Arial" w:cs="Arial"/>
                <w:i/>
                <w:iCs/>
                <w:lang w:val="en-GB"/>
              </w:rPr>
            </w:pPr>
            <w:r w:rsidRPr="00A55EF9">
              <w:rPr>
                <w:rFonts w:ascii="Arial" w:hAnsi="Arial" w:cs="Arial"/>
                <w:i/>
                <w:iCs/>
                <w:sz w:val="22"/>
                <w:szCs w:val="22"/>
                <w:lang w:val="en-GB"/>
              </w:rPr>
              <w:t>Reproduction of this document by any means, in whole or in part, without prior</w:t>
            </w:r>
          </w:p>
          <w:p w:rsidR="00920D8F" w:rsidRPr="00A55EF9" w:rsidRDefault="00920D8F">
            <w:pPr>
              <w:pStyle w:val="Heading2"/>
              <w:tabs>
                <w:tab w:val="center" w:pos="4560"/>
              </w:tabs>
              <w:rPr>
                <w:rFonts w:ascii="Arial" w:hAnsi="Arial" w:cs="Arial"/>
                <w:b w:val="0"/>
                <w:bCs w:val="0"/>
              </w:rPr>
            </w:pPr>
            <w:proofErr w:type="gramStart"/>
            <w:r w:rsidRPr="00A55EF9">
              <w:rPr>
                <w:rFonts w:ascii="Arial" w:hAnsi="Arial" w:cs="Arial"/>
                <w:b w:val="0"/>
                <w:bCs w:val="0"/>
                <w:i/>
                <w:iCs/>
                <w:sz w:val="22"/>
                <w:szCs w:val="22"/>
              </w:rPr>
              <w:t>written</w:t>
            </w:r>
            <w:proofErr w:type="gramEnd"/>
            <w:r w:rsidRPr="00A55EF9">
              <w:rPr>
                <w:rFonts w:ascii="Arial" w:hAnsi="Arial" w:cs="Arial"/>
                <w:b w:val="0"/>
                <w:bCs w:val="0"/>
                <w:i/>
                <w:iCs/>
                <w:sz w:val="22"/>
                <w:szCs w:val="22"/>
              </w:rPr>
              <w:t xml:space="preserve"> permission of Sault College of Applied Arts &amp; Technology is prohibited.</w:t>
            </w:r>
          </w:p>
        </w:tc>
      </w:tr>
      <w:tr w:rsidR="00920D8F">
        <w:trPr>
          <w:cantSplit/>
        </w:trPr>
        <w:tc>
          <w:tcPr>
            <w:tcW w:w="8856" w:type="dxa"/>
            <w:gridSpan w:val="6"/>
          </w:tcPr>
          <w:p w:rsidR="00920D8F" w:rsidRPr="00A55EF9" w:rsidRDefault="00920D8F" w:rsidP="00E42D68">
            <w:pPr>
              <w:pStyle w:val="Heading2"/>
              <w:tabs>
                <w:tab w:val="center" w:pos="4560"/>
              </w:tabs>
              <w:rPr>
                <w:rFonts w:ascii="Arial" w:hAnsi="Arial" w:cs="Arial"/>
                <w:b w:val="0"/>
                <w:bCs w:val="0"/>
              </w:rPr>
            </w:pPr>
            <w:r w:rsidRPr="00A55EF9">
              <w:rPr>
                <w:rFonts w:ascii="Arial" w:hAnsi="Arial" w:cs="Arial"/>
                <w:b w:val="0"/>
                <w:bCs w:val="0"/>
                <w:i/>
                <w:iCs/>
                <w:sz w:val="22"/>
                <w:szCs w:val="22"/>
              </w:rPr>
              <w:t xml:space="preserve">For additional information, please contact </w:t>
            </w:r>
            <w:r w:rsidR="00E42D68">
              <w:rPr>
                <w:rFonts w:ascii="Arial" w:hAnsi="Arial"/>
                <w:b w:val="0"/>
                <w:i/>
                <w:sz w:val="22"/>
                <w:szCs w:val="22"/>
              </w:rPr>
              <w:t>Angelique Lemay,</w:t>
            </w:r>
            <w:r w:rsidR="00E42D68">
              <w:rPr>
                <w:rFonts w:ascii="Arial" w:hAnsi="Arial"/>
                <w:i/>
                <w:sz w:val="22"/>
                <w:szCs w:val="22"/>
              </w:rPr>
              <w:t xml:space="preserve"> </w:t>
            </w:r>
            <w:r w:rsidR="00E42D68">
              <w:rPr>
                <w:rFonts w:ascii="Arial" w:hAnsi="Arial"/>
                <w:b w:val="0"/>
                <w:i/>
                <w:sz w:val="22"/>
                <w:szCs w:val="22"/>
              </w:rPr>
              <w:t>Dean</w:t>
            </w:r>
          </w:p>
        </w:tc>
      </w:tr>
      <w:tr w:rsidR="00920D8F">
        <w:trPr>
          <w:cantSplit/>
        </w:trPr>
        <w:tc>
          <w:tcPr>
            <w:tcW w:w="8856" w:type="dxa"/>
            <w:gridSpan w:val="6"/>
          </w:tcPr>
          <w:p w:rsidR="00920D8F" w:rsidRPr="00A55EF9" w:rsidRDefault="00E42D68">
            <w:pPr>
              <w:tabs>
                <w:tab w:val="center" w:pos="4560"/>
              </w:tabs>
              <w:jc w:val="center"/>
              <w:rPr>
                <w:rFonts w:ascii="Arial" w:hAnsi="Arial" w:cs="Arial"/>
                <w:i/>
                <w:iCs/>
                <w:lang w:val="en-GB"/>
              </w:rPr>
            </w:pPr>
            <w:r>
              <w:rPr>
                <w:rFonts w:ascii="Arial" w:hAnsi="Arial"/>
                <w:i/>
                <w:sz w:val="22"/>
                <w:szCs w:val="22"/>
                <w:lang w:val="en-GB"/>
              </w:rPr>
              <w:t>School of Community Services and Interdisciplinary Studies.</w:t>
            </w:r>
          </w:p>
        </w:tc>
      </w:tr>
      <w:tr w:rsidR="00920D8F">
        <w:trPr>
          <w:cantSplit/>
        </w:trPr>
        <w:tc>
          <w:tcPr>
            <w:tcW w:w="8856" w:type="dxa"/>
            <w:gridSpan w:val="6"/>
            <w:tcBorders>
              <w:bottom w:val="single" w:sz="12" w:space="0" w:color="000000"/>
            </w:tcBorders>
          </w:tcPr>
          <w:p w:rsidR="00920D8F" w:rsidRDefault="00920D8F">
            <w:pPr>
              <w:tabs>
                <w:tab w:val="center" w:pos="4560"/>
              </w:tabs>
              <w:jc w:val="center"/>
              <w:rPr>
                <w:rFonts w:ascii="Arial" w:hAnsi="Arial" w:cs="Arial"/>
                <w:i/>
                <w:iCs/>
                <w:lang w:val="en-GB"/>
              </w:rPr>
            </w:pP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 xml:space="preserve">(705) </w:t>
              </w:r>
              <w:smartTag w:uri="urn:schemas-microsoft-com:office:smarttags" w:element="phone">
                <w:smartTagPr>
                  <w:attr w:name="ls" w:val="trans"/>
                  <w:attr w:uri="urn:schemas-microsoft-com:office:office" w:name="ls" w:val="trans"/>
                  <w:attr w:name="phonenumber" w:val="$67592554"/>
                </w:smartTagPr>
                <w:r w:rsidRPr="00A55EF9">
                  <w:rPr>
                    <w:rFonts w:ascii="Arial" w:hAnsi="Arial" w:cs="Arial"/>
                    <w:i/>
                    <w:iCs/>
                    <w:sz w:val="22"/>
                    <w:szCs w:val="22"/>
                    <w:lang w:val="en-GB"/>
                  </w:rPr>
                  <w:t>759-2554</w:t>
                </w:r>
              </w:smartTag>
            </w:smartTag>
            <w:r w:rsidRPr="00A55EF9">
              <w:rPr>
                <w:rFonts w:ascii="Arial" w:hAnsi="Arial" w:cs="Arial"/>
                <w:i/>
                <w:iCs/>
                <w:sz w:val="22"/>
                <w:szCs w:val="22"/>
                <w:lang w:val="en-GB"/>
              </w:rPr>
              <w:t>, Ext. 2603</w:t>
            </w:r>
          </w:p>
          <w:p w:rsidR="00920D8F" w:rsidRPr="00A55EF9" w:rsidRDefault="00920D8F">
            <w:pPr>
              <w:tabs>
                <w:tab w:val="center" w:pos="4560"/>
              </w:tabs>
              <w:jc w:val="center"/>
              <w:rPr>
                <w:rFonts w:ascii="Arial" w:hAnsi="Arial" w:cs="Arial"/>
              </w:rPr>
            </w:pPr>
          </w:p>
        </w:tc>
      </w:tr>
    </w:tbl>
    <w:p w:rsidR="00920D8F" w:rsidRDefault="00920D8F">
      <w:pPr>
        <w:tabs>
          <w:tab w:val="center" w:pos="4560"/>
        </w:tabs>
        <w:rPr>
          <w:rFonts w:ascii="Arial" w:hAnsi="Arial" w:cs="Arial"/>
          <w:i/>
          <w:iCs/>
          <w:lang w:val="en-GB"/>
        </w:rPr>
      </w:pPr>
    </w:p>
    <w:p w:rsidR="00920D8F" w:rsidRDefault="00920D8F">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920D8F">
        <w:tc>
          <w:tcPr>
            <w:tcW w:w="675" w:type="dxa"/>
          </w:tcPr>
          <w:p w:rsidR="00920D8F" w:rsidRDefault="00920D8F">
            <w:pPr>
              <w:rPr>
                <w:rFonts w:ascii="Arial" w:hAnsi="Arial" w:cs="Arial"/>
                <w:b/>
                <w:bCs/>
              </w:rPr>
            </w:pPr>
            <w:r>
              <w:rPr>
                <w:rFonts w:ascii="Arial" w:hAnsi="Arial" w:cs="Arial"/>
                <w:b/>
                <w:bCs/>
              </w:rPr>
              <w:t>I.</w:t>
            </w:r>
          </w:p>
        </w:tc>
        <w:tc>
          <w:tcPr>
            <w:tcW w:w="8181" w:type="dxa"/>
          </w:tcPr>
          <w:p w:rsidR="00E42D68" w:rsidRDefault="00920D8F">
            <w:pPr>
              <w:rPr>
                <w:rFonts w:ascii="Arial" w:hAnsi="Arial" w:cs="Arial"/>
                <w:color w:val="000000"/>
                <w:sz w:val="19"/>
                <w:szCs w:val="19"/>
              </w:rPr>
            </w:pPr>
            <w:r>
              <w:rPr>
                <w:rFonts w:ascii="Arial" w:hAnsi="Arial" w:cs="Arial"/>
                <w:b/>
                <w:bCs/>
              </w:rPr>
              <w:t>COURSE DESCRIPTION:</w:t>
            </w:r>
            <w:r>
              <w:rPr>
                <w:rFonts w:ascii="Arial" w:hAnsi="Arial" w:cs="Arial"/>
                <w:color w:val="000000"/>
                <w:sz w:val="19"/>
                <w:szCs w:val="19"/>
              </w:rPr>
              <w:t xml:space="preserve"> </w:t>
            </w:r>
          </w:p>
          <w:p w:rsidR="00E42D68" w:rsidRDefault="00E42D68">
            <w:pPr>
              <w:rPr>
                <w:rFonts w:ascii="Arial" w:hAnsi="Arial" w:cs="Arial"/>
                <w:color w:val="000000"/>
                <w:sz w:val="19"/>
                <w:szCs w:val="19"/>
              </w:rPr>
            </w:pPr>
          </w:p>
          <w:p w:rsidR="00920D8F" w:rsidRPr="00F53A0B" w:rsidRDefault="00920D8F">
            <w:pPr>
              <w:rPr>
                <w:rFonts w:ascii="Arial" w:hAnsi="Arial" w:cs="Arial"/>
                <w:b/>
                <w:bCs/>
              </w:rPr>
            </w:pPr>
            <w:r w:rsidRPr="00F53A0B">
              <w:rPr>
                <w:rFonts w:ascii="Arial" w:hAnsi="Arial" w:cs="Arial"/>
                <w:color w:val="000000"/>
              </w:rPr>
              <w:t>This course will give students the opportunity to think creatively and critically about the influence of popular music</w:t>
            </w:r>
            <w:r w:rsidR="00083972">
              <w:rPr>
                <w:rFonts w:ascii="Arial" w:hAnsi="Arial" w:cs="Arial"/>
                <w:color w:val="000000"/>
              </w:rPr>
              <w:t xml:space="preserve"> on culture</w:t>
            </w:r>
            <w:r w:rsidRPr="00F53A0B">
              <w:rPr>
                <w:rFonts w:ascii="Arial" w:hAnsi="Arial" w:cs="Arial"/>
                <w:color w:val="000000"/>
              </w:rPr>
              <w:t>. Students will explore different music genres (rock, metal, hip ho</w:t>
            </w:r>
            <w:bookmarkStart w:id="0" w:name="_GoBack"/>
            <w:r w:rsidRPr="00F53A0B">
              <w:rPr>
                <w:rFonts w:ascii="Arial" w:hAnsi="Arial" w:cs="Arial"/>
                <w:color w:val="000000"/>
              </w:rPr>
              <w:t>p</w:t>
            </w:r>
            <w:bookmarkEnd w:id="0"/>
            <w:r w:rsidRPr="00F53A0B">
              <w:rPr>
                <w:rFonts w:ascii="Arial" w:hAnsi="Arial" w:cs="Arial"/>
                <w:color w:val="000000"/>
              </w:rPr>
              <w:t xml:space="preserve"> and rap), their development and social significance. Students may explore music in film, commercials, war and protest, social and civil rights movements, and the contributions of specific artists to contemporary culture. The</w:t>
            </w:r>
            <w:r>
              <w:rPr>
                <w:rFonts w:ascii="Arial" w:hAnsi="Arial" w:cs="Arial"/>
                <w:color w:val="000000"/>
              </w:rPr>
              <w:t xml:space="preserve"> ways in which popular music has</w:t>
            </w:r>
            <w:r w:rsidRPr="00F53A0B">
              <w:rPr>
                <w:rFonts w:ascii="Arial" w:hAnsi="Arial" w:cs="Arial"/>
                <w:color w:val="000000"/>
              </w:rPr>
              <w:t xml:space="preserve"> contributed to the current culture and, in turn, how culture has shaped popular music will be examined.</w:t>
            </w:r>
          </w:p>
          <w:p w:rsidR="00920D8F" w:rsidRDefault="00920D8F">
            <w:pPr>
              <w:rPr>
                <w:rFonts w:ascii="Arial" w:hAnsi="Arial" w:cs="Arial"/>
              </w:rPr>
            </w:pPr>
          </w:p>
          <w:p w:rsidR="007F367C" w:rsidRPr="00A55EF9" w:rsidRDefault="007F367C">
            <w:pPr>
              <w:rPr>
                <w:rFonts w:ascii="Arial" w:hAnsi="Arial" w:cs="Arial"/>
              </w:rPr>
            </w:pPr>
            <w:r>
              <w:rPr>
                <w:rFonts w:ascii="Arial" w:hAnsi="Arial" w:cs="Arial"/>
              </w:rPr>
              <w:t>This course meets the requirements for the General Education Arts in Society theme.</w:t>
            </w:r>
          </w:p>
          <w:p w:rsidR="00920D8F" w:rsidRPr="00A55EF9"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w:t>
            </w:r>
          </w:p>
        </w:tc>
        <w:tc>
          <w:tcPr>
            <w:tcW w:w="8181" w:type="dxa"/>
            <w:gridSpan w:val="2"/>
          </w:tcPr>
          <w:p w:rsidR="00920D8F" w:rsidRDefault="00920D8F">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20D8F" w:rsidRDefault="00920D8F">
            <w:pPr>
              <w:rPr>
                <w:rFonts w:ascii="Arial" w:hAnsi="Arial" w:cs="Arial"/>
              </w:rPr>
            </w:pPr>
          </w:p>
        </w:tc>
      </w:tr>
      <w:tr w:rsidR="00920D8F">
        <w:trPr>
          <w:cantSplit/>
        </w:trPr>
        <w:tc>
          <w:tcPr>
            <w:tcW w:w="675" w:type="dxa"/>
          </w:tcPr>
          <w:p w:rsidR="00920D8F" w:rsidRDefault="00920D8F">
            <w:pPr>
              <w:rPr>
                <w:rFonts w:ascii="Arial" w:hAnsi="Arial" w:cs="Arial"/>
              </w:rPr>
            </w:pPr>
          </w:p>
        </w:tc>
        <w:tc>
          <w:tcPr>
            <w:tcW w:w="8181" w:type="dxa"/>
            <w:gridSpan w:val="2"/>
          </w:tcPr>
          <w:p w:rsidR="00920D8F" w:rsidRDefault="00920D8F">
            <w:pPr>
              <w:rPr>
                <w:rFonts w:ascii="Arial" w:hAnsi="Arial" w:cs="Arial"/>
              </w:rPr>
            </w:pPr>
            <w:r>
              <w:rPr>
                <w:rFonts w:ascii="Arial" w:hAnsi="Arial" w:cs="Arial"/>
              </w:rPr>
              <w:t>Upon successful completion of this course, the student will demonstrate the ability to:</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pPr>
              <w:rPr>
                <w:rFonts w:ascii="Arial" w:hAnsi="Arial" w:cs="Arial"/>
              </w:rPr>
            </w:pPr>
            <w:r>
              <w:rPr>
                <w:rFonts w:ascii="Arial" w:hAnsi="Arial" w:cs="Arial"/>
              </w:rPr>
              <w:t xml:space="preserve">Classify music into genre types </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r>
              <w:rPr>
                <w:rFonts w:ascii="Arial" w:hAnsi="Arial" w:cs="Arial"/>
                <w:u w:val="single"/>
              </w:rPr>
              <w:t>Potential Elements of the Performance:</w:t>
            </w:r>
          </w:p>
          <w:p w:rsidR="00920D8F" w:rsidRDefault="00920D8F" w:rsidP="007A2AAC">
            <w:pPr>
              <w:numPr>
                <w:ilvl w:val="0"/>
                <w:numId w:val="13"/>
              </w:numPr>
              <w:rPr>
                <w:rFonts w:ascii="Arial" w:hAnsi="Arial" w:cs="Arial"/>
              </w:rPr>
            </w:pPr>
            <w:r>
              <w:rPr>
                <w:rFonts w:ascii="Arial" w:hAnsi="Arial" w:cs="Arial"/>
              </w:rPr>
              <w:t xml:space="preserve">Recognize music genre types by rhythm and instrumentation </w:t>
            </w:r>
          </w:p>
          <w:p w:rsidR="00920D8F" w:rsidRDefault="00920D8F" w:rsidP="007A2AAC">
            <w:pPr>
              <w:numPr>
                <w:ilvl w:val="0"/>
                <w:numId w:val="13"/>
              </w:numPr>
              <w:rPr>
                <w:rFonts w:ascii="Arial" w:hAnsi="Arial" w:cs="Arial"/>
              </w:rPr>
            </w:pPr>
            <w:r>
              <w:rPr>
                <w:rFonts w:ascii="Arial" w:hAnsi="Arial" w:cs="Arial"/>
              </w:rPr>
              <w:t>Describe the origins of musical genres</w:t>
            </w:r>
          </w:p>
          <w:p w:rsidR="00920D8F" w:rsidRDefault="00920D8F" w:rsidP="007A2AAC">
            <w:pPr>
              <w:numPr>
                <w:ilvl w:val="0"/>
                <w:numId w:val="13"/>
              </w:numPr>
              <w:rPr>
                <w:rFonts w:ascii="Arial" w:hAnsi="Arial" w:cs="Arial"/>
              </w:rPr>
            </w:pPr>
            <w:r>
              <w:rPr>
                <w:rFonts w:ascii="Arial" w:hAnsi="Arial" w:cs="Arial"/>
              </w:rPr>
              <w:t xml:space="preserve">Identify the blending and influence of genres on each other </w:t>
            </w:r>
          </w:p>
          <w:p w:rsidR="00920D8F" w:rsidRPr="00A55EF9"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pPr>
              <w:rPr>
                <w:rFonts w:ascii="Arial" w:hAnsi="Arial" w:cs="Arial"/>
              </w:rPr>
            </w:pPr>
            <w:r>
              <w:rPr>
                <w:rFonts w:ascii="Arial" w:hAnsi="Arial" w:cs="Arial"/>
              </w:rPr>
              <w:t xml:space="preserve">Identify the socio-cultural origins of each genre </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3C7B5D">
            <w:pPr>
              <w:numPr>
                <w:ilvl w:val="0"/>
                <w:numId w:val="15"/>
              </w:numPr>
              <w:rPr>
                <w:rFonts w:ascii="Arial" w:hAnsi="Arial" w:cs="Arial"/>
              </w:rPr>
            </w:pPr>
            <w:r>
              <w:rPr>
                <w:rFonts w:ascii="Arial" w:hAnsi="Arial" w:cs="Arial"/>
              </w:rPr>
              <w:t>Recognize the beginnings of individual genres</w:t>
            </w:r>
          </w:p>
          <w:p w:rsidR="00920D8F" w:rsidRDefault="00920D8F" w:rsidP="003C7B5D">
            <w:pPr>
              <w:numPr>
                <w:ilvl w:val="0"/>
                <w:numId w:val="15"/>
              </w:numPr>
              <w:rPr>
                <w:rFonts w:ascii="Arial" w:hAnsi="Arial" w:cs="Arial"/>
              </w:rPr>
            </w:pPr>
            <w:r>
              <w:rPr>
                <w:rFonts w:ascii="Arial" w:hAnsi="Arial" w:cs="Arial"/>
              </w:rPr>
              <w:t>Recognize the influence musical genres have had on culture</w:t>
            </w:r>
          </w:p>
          <w:p w:rsidR="00920D8F" w:rsidRDefault="00920D8F" w:rsidP="003C7B5D">
            <w:pPr>
              <w:numPr>
                <w:ilvl w:val="0"/>
                <w:numId w:val="15"/>
              </w:numPr>
              <w:rPr>
                <w:rFonts w:ascii="Arial" w:hAnsi="Arial" w:cs="Arial"/>
              </w:rPr>
            </w:pPr>
            <w:r>
              <w:rPr>
                <w:rFonts w:ascii="Arial" w:hAnsi="Arial" w:cs="Arial"/>
              </w:rPr>
              <w:t>Identify the cultural origins of musical genres</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rsidP="00E45EB3">
            <w:pPr>
              <w:rPr>
                <w:rFonts w:ascii="Arial" w:hAnsi="Arial" w:cs="Arial"/>
              </w:rPr>
            </w:pPr>
            <w:r>
              <w:rPr>
                <w:rFonts w:ascii="Arial" w:hAnsi="Arial" w:cs="Arial"/>
              </w:rPr>
              <w:t>Identify features of music, artists and genre types through focused listening</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FD4162">
            <w:pPr>
              <w:numPr>
                <w:ilvl w:val="0"/>
                <w:numId w:val="14"/>
              </w:numPr>
              <w:rPr>
                <w:rFonts w:ascii="Arial" w:hAnsi="Arial" w:cs="Arial"/>
              </w:rPr>
            </w:pPr>
            <w:r>
              <w:rPr>
                <w:rFonts w:ascii="Arial" w:hAnsi="Arial" w:cs="Arial"/>
              </w:rPr>
              <w:t>Identify the parts of a song: verse, chorus, bridge, riff etc</w:t>
            </w:r>
          </w:p>
          <w:p w:rsidR="00920D8F" w:rsidRDefault="00920D8F" w:rsidP="00B349D9">
            <w:pPr>
              <w:numPr>
                <w:ilvl w:val="0"/>
                <w:numId w:val="14"/>
              </w:numPr>
              <w:rPr>
                <w:rFonts w:ascii="Arial" w:hAnsi="Arial" w:cs="Arial"/>
              </w:rPr>
            </w:pPr>
            <w:r>
              <w:rPr>
                <w:rFonts w:ascii="Arial" w:hAnsi="Arial" w:cs="Arial"/>
              </w:rPr>
              <w:t>Name specific musical artists and genres by listening</w:t>
            </w:r>
          </w:p>
          <w:p w:rsidR="00920D8F" w:rsidRDefault="00920D8F" w:rsidP="00E45EB3">
            <w:pPr>
              <w:rPr>
                <w:rFonts w:ascii="Arial" w:hAnsi="Arial" w:cs="Arial"/>
              </w:rPr>
            </w:pPr>
          </w:p>
        </w:tc>
      </w:tr>
    </w:tbl>
    <w:p w:rsidR="00E42D68" w:rsidRDefault="00E42D68">
      <w:r>
        <w:br w:type="page"/>
      </w:r>
    </w:p>
    <w:tbl>
      <w:tblPr>
        <w:tblW w:w="0" w:type="auto"/>
        <w:tblLayout w:type="fixed"/>
        <w:tblLook w:val="0000" w:firstRow="0" w:lastRow="0" w:firstColumn="0" w:lastColumn="0" w:noHBand="0" w:noVBand="0"/>
      </w:tblPr>
      <w:tblGrid>
        <w:gridCol w:w="675"/>
        <w:gridCol w:w="567"/>
        <w:gridCol w:w="7614"/>
      </w:tblGrid>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Pr="004703F4" w:rsidRDefault="00920D8F">
            <w:pPr>
              <w:rPr>
                <w:rFonts w:ascii="Arial" w:hAnsi="Arial" w:cs="Arial"/>
              </w:rPr>
            </w:pPr>
            <w:r>
              <w:rPr>
                <w:rFonts w:ascii="Arial" w:hAnsi="Arial" w:cs="Arial"/>
              </w:rPr>
              <w:t>Recognize the function of technology in the development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Describe the evolution of technologies for the dissemination of music</w:t>
            </w:r>
          </w:p>
          <w:p w:rsidR="00920D8F" w:rsidRDefault="00920D8F" w:rsidP="00B349D9">
            <w:pPr>
              <w:numPr>
                <w:ilvl w:val="0"/>
                <w:numId w:val="14"/>
              </w:numPr>
              <w:rPr>
                <w:rFonts w:ascii="Arial" w:hAnsi="Arial" w:cs="Arial"/>
              </w:rPr>
            </w:pPr>
            <w:r>
              <w:rPr>
                <w:rFonts w:ascii="Arial" w:hAnsi="Arial" w:cs="Arial"/>
              </w:rPr>
              <w:t>Summarize the development of recording technology</w:t>
            </w:r>
          </w:p>
          <w:p w:rsidR="00920D8F" w:rsidRDefault="00920D8F" w:rsidP="00B349D9">
            <w:pPr>
              <w:numPr>
                <w:ilvl w:val="0"/>
                <w:numId w:val="14"/>
              </w:numPr>
              <w:rPr>
                <w:rFonts w:ascii="Arial" w:hAnsi="Arial" w:cs="Arial"/>
              </w:rPr>
            </w:pPr>
            <w:r>
              <w:rPr>
                <w:rFonts w:ascii="Arial" w:hAnsi="Arial" w:cs="Arial"/>
              </w:rPr>
              <w:t>Explain the cultural significance of musical technologies</w:t>
            </w:r>
          </w:p>
          <w:p w:rsidR="00920D8F" w:rsidRDefault="00920D8F" w:rsidP="00B349D9">
            <w:pPr>
              <w:numPr>
                <w:ilvl w:val="0"/>
                <w:numId w:val="14"/>
              </w:numPr>
              <w:rPr>
                <w:rFonts w:ascii="Arial" w:hAnsi="Arial" w:cs="Arial"/>
              </w:rPr>
            </w:pPr>
            <w:r>
              <w:rPr>
                <w:rFonts w:ascii="Arial" w:hAnsi="Arial" w:cs="Arial"/>
              </w:rPr>
              <w:t>Recognize significant milestones in the recording and performance of music</w:t>
            </w:r>
          </w:p>
          <w:p w:rsidR="00920D8F" w:rsidRDefault="00920D8F" w:rsidP="00B349D9">
            <w:pPr>
              <w:numPr>
                <w:ilvl w:val="0"/>
                <w:numId w:val="14"/>
              </w:numPr>
              <w:rPr>
                <w:rFonts w:ascii="Arial" w:hAnsi="Arial" w:cs="Arial"/>
              </w:rPr>
            </w:pPr>
            <w:r>
              <w:rPr>
                <w:rFonts w:ascii="Arial" w:hAnsi="Arial" w:cs="Arial"/>
              </w:rPr>
              <w:t>Recognize the role of radio in the popularization of music and its influence on culture</w:t>
            </w:r>
          </w:p>
          <w:p w:rsidR="00920D8F" w:rsidRDefault="00920D8F" w:rsidP="00E45EB3">
            <w:pPr>
              <w:ind w:left="720"/>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Describe the social and cultural significance of music</w:t>
            </w:r>
          </w:p>
          <w:p w:rsidR="00920D8F" w:rsidRDefault="00920D8F">
            <w:pPr>
              <w:rPr>
                <w:rFonts w:ascii="Arial" w:hAnsi="Arial" w:cs="Arial"/>
                <w:u w:val="single"/>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rPr>
            </w:pPr>
            <w:r>
              <w:rPr>
                <w:rFonts w:ascii="Arial" w:hAnsi="Arial" w:cs="Arial"/>
                <w:u w:val="single"/>
              </w:rPr>
              <w:t>Potential Elements of the Performance</w:t>
            </w:r>
            <w:r>
              <w:rPr>
                <w:rFonts w:ascii="Arial" w:hAnsi="Arial" w:cs="Arial"/>
              </w:rPr>
              <w:t>:</w:t>
            </w:r>
          </w:p>
          <w:p w:rsidR="00920D8F" w:rsidRDefault="00920D8F" w:rsidP="00B349D9">
            <w:pPr>
              <w:numPr>
                <w:ilvl w:val="0"/>
                <w:numId w:val="14"/>
              </w:numPr>
              <w:rPr>
                <w:rFonts w:ascii="Arial" w:hAnsi="Arial" w:cs="Arial"/>
              </w:rPr>
            </w:pPr>
            <w:r>
              <w:rPr>
                <w:rFonts w:ascii="Arial" w:hAnsi="Arial" w:cs="Arial"/>
              </w:rPr>
              <w:t>Explain the role of music in personal and social identity</w:t>
            </w:r>
          </w:p>
          <w:p w:rsidR="00920D8F" w:rsidRDefault="00920D8F" w:rsidP="00B349D9">
            <w:pPr>
              <w:numPr>
                <w:ilvl w:val="0"/>
                <w:numId w:val="14"/>
              </w:numPr>
              <w:rPr>
                <w:rFonts w:ascii="Arial" w:hAnsi="Arial" w:cs="Arial"/>
              </w:rPr>
            </w:pPr>
            <w:r>
              <w:rPr>
                <w:rFonts w:ascii="Arial" w:hAnsi="Arial" w:cs="Arial"/>
              </w:rPr>
              <w:t>Describe the role music has played in socio-cultural evolution and revolution</w:t>
            </w:r>
          </w:p>
          <w:p w:rsidR="00920D8F" w:rsidRDefault="00920D8F" w:rsidP="00B349D9">
            <w:pPr>
              <w:numPr>
                <w:ilvl w:val="0"/>
                <w:numId w:val="14"/>
              </w:numPr>
              <w:rPr>
                <w:rFonts w:ascii="Arial" w:hAnsi="Arial" w:cs="Arial"/>
              </w:rPr>
            </w:pPr>
            <w:r>
              <w:rPr>
                <w:rFonts w:ascii="Arial" w:hAnsi="Arial" w:cs="Arial"/>
              </w:rPr>
              <w:t>Recognize the cultural prejudices that shaped the nature of popular music</w:t>
            </w:r>
          </w:p>
          <w:p w:rsidR="00920D8F" w:rsidRDefault="00920D8F" w:rsidP="00B349D9">
            <w:pPr>
              <w:numPr>
                <w:ilvl w:val="0"/>
                <w:numId w:val="14"/>
              </w:numPr>
              <w:rPr>
                <w:rFonts w:ascii="Arial" w:hAnsi="Arial" w:cs="Arial"/>
              </w:rPr>
            </w:pPr>
            <w:r>
              <w:rPr>
                <w:rFonts w:ascii="Arial" w:hAnsi="Arial" w:cs="Arial"/>
              </w:rPr>
              <w:t>Recognize how music and musicians have been the targets of intolerance and adulation</w:t>
            </w:r>
          </w:p>
          <w:p w:rsidR="00920D8F" w:rsidRDefault="00920D8F" w:rsidP="00CF0F43">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Pr="00080733" w:rsidRDefault="00920D8F" w:rsidP="00CF0F43">
            <w:pPr>
              <w:rPr>
                <w:rFonts w:ascii="Arial" w:hAnsi="Arial" w:cs="Arial"/>
              </w:rPr>
            </w:pPr>
            <w:r>
              <w:rPr>
                <w:rFonts w:ascii="Arial" w:hAnsi="Arial" w:cs="Arial"/>
              </w:rPr>
              <w:t>Identify music with its era</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p>
        </w:tc>
        <w:tc>
          <w:tcPr>
            <w:tcW w:w="7614" w:type="dxa"/>
          </w:tcPr>
          <w:p w:rsidR="00920D8F" w:rsidRDefault="00920D8F">
            <w:pPr>
              <w:rPr>
                <w:rFonts w:ascii="Arial" w:hAnsi="Arial" w:cs="Arial"/>
                <w:u w:val="single"/>
              </w:rPr>
            </w:pPr>
          </w:p>
          <w:p w:rsidR="00920D8F" w:rsidRDefault="00920D8F">
            <w:pPr>
              <w:rPr>
                <w:rFonts w:ascii="Arial" w:hAnsi="Arial" w:cs="Arial"/>
              </w:rPr>
            </w:pPr>
            <w:r w:rsidRPr="00613807">
              <w:rPr>
                <w:rFonts w:ascii="Arial" w:hAnsi="Arial" w:cs="Arial"/>
                <w:u w:val="single"/>
              </w:rPr>
              <w:t>Potential Elements of the Performance</w:t>
            </w:r>
            <w:r>
              <w:rPr>
                <w:rFonts w:ascii="Arial" w:hAnsi="Arial" w:cs="Arial"/>
              </w:rPr>
              <w:t>:</w:t>
            </w:r>
          </w:p>
          <w:p w:rsidR="00920D8F" w:rsidRDefault="00920D8F" w:rsidP="00CF0F43">
            <w:pPr>
              <w:pStyle w:val="ListParagraph"/>
              <w:numPr>
                <w:ilvl w:val="0"/>
                <w:numId w:val="16"/>
              </w:numPr>
              <w:rPr>
                <w:rFonts w:ascii="Arial" w:hAnsi="Arial" w:cs="Arial"/>
              </w:rPr>
            </w:pPr>
            <w:r>
              <w:rPr>
                <w:rFonts w:ascii="Arial" w:hAnsi="Arial" w:cs="Arial"/>
              </w:rPr>
              <w:t>Identify the eras in which specific genres developed and/or became widely known</w:t>
            </w:r>
          </w:p>
          <w:p w:rsidR="00920D8F" w:rsidRPr="00CF0F43" w:rsidRDefault="00920D8F" w:rsidP="00CF0F43">
            <w:pPr>
              <w:pStyle w:val="ListParagraph"/>
              <w:numPr>
                <w:ilvl w:val="0"/>
                <w:numId w:val="16"/>
              </w:numPr>
              <w:rPr>
                <w:rFonts w:ascii="Arial" w:hAnsi="Arial" w:cs="Arial"/>
              </w:rPr>
            </w:pPr>
            <w:r>
              <w:rPr>
                <w:rFonts w:ascii="Arial" w:hAnsi="Arial" w:cs="Arial"/>
              </w:rPr>
              <w:t xml:space="preserve">Recognize important political, social, and/or technological movements and developments that accompanied the popularization of music within different eras. </w:t>
            </w:r>
          </w:p>
          <w:p w:rsidR="00920D8F" w:rsidRDefault="00920D8F">
            <w:pPr>
              <w:rPr>
                <w:rFonts w:ascii="Arial" w:hAnsi="Arial" w:cs="Arial"/>
              </w:rPr>
            </w:pP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920D8F">
        <w:trPr>
          <w:cantSplit/>
        </w:trPr>
        <w:tc>
          <w:tcPr>
            <w:tcW w:w="675" w:type="dxa"/>
          </w:tcPr>
          <w:p w:rsidR="00920D8F" w:rsidRDefault="00920D8F">
            <w:pPr>
              <w:rPr>
                <w:rFonts w:ascii="Arial" w:hAnsi="Arial" w:cs="Arial"/>
                <w:b/>
                <w:bCs/>
              </w:rPr>
            </w:pPr>
            <w:r>
              <w:rPr>
                <w:rFonts w:ascii="Arial" w:hAnsi="Arial" w:cs="Arial"/>
                <w:b/>
                <w:bCs/>
              </w:rPr>
              <w:t>III.</w:t>
            </w:r>
          </w:p>
        </w:tc>
        <w:tc>
          <w:tcPr>
            <w:tcW w:w="8181" w:type="dxa"/>
            <w:gridSpan w:val="2"/>
          </w:tcPr>
          <w:p w:rsidR="00920D8F" w:rsidRDefault="00920D8F">
            <w:pPr>
              <w:rPr>
                <w:rFonts w:ascii="Arial" w:hAnsi="Arial" w:cs="Arial"/>
                <w:b/>
                <w:bCs/>
              </w:rPr>
            </w:pPr>
            <w:r>
              <w:rPr>
                <w:rFonts w:ascii="Arial" w:hAnsi="Arial" w:cs="Arial"/>
                <w:b/>
                <w:bCs/>
              </w:rPr>
              <w:t>TOPICS (May Include):</w:t>
            </w:r>
          </w:p>
          <w:p w:rsidR="00920D8F" w:rsidRDefault="00920D8F">
            <w:pPr>
              <w:rPr>
                <w:rFonts w:ascii="Arial" w:hAnsi="Arial" w:cs="Arial"/>
              </w:rPr>
            </w:pP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1.</w:t>
            </w:r>
          </w:p>
        </w:tc>
        <w:tc>
          <w:tcPr>
            <w:tcW w:w="7614" w:type="dxa"/>
          </w:tcPr>
          <w:p w:rsidR="00920D8F" w:rsidRDefault="00920D8F" w:rsidP="00AC128A">
            <w:pPr>
              <w:rPr>
                <w:rFonts w:ascii="Arial" w:hAnsi="Arial" w:cs="Arial"/>
              </w:rPr>
            </w:pPr>
            <w:r>
              <w:rPr>
                <w:rFonts w:ascii="Arial" w:hAnsi="Arial" w:cs="Arial"/>
              </w:rPr>
              <w:t>Music and Socio-Cultural/Economic Identity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2.</w:t>
            </w:r>
          </w:p>
        </w:tc>
        <w:tc>
          <w:tcPr>
            <w:tcW w:w="7614" w:type="dxa"/>
          </w:tcPr>
          <w:p w:rsidR="00920D8F" w:rsidRDefault="00920D8F" w:rsidP="00F53A0B">
            <w:pPr>
              <w:rPr>
                <w:rFonts w:ascii="Arial" w:hAnsi="Arial" w:cs="Arial"/>
              </w:rPr>
            </w:pPr>
            <w:r>
              <w:rPr>
                <w:rFonts w:ascii="Arial" w:hAnsi="Arial" w:cs="Arial"/>
              </w:rPr>
              <w:t>The Origins of Contemporary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3.</w:t>
            </w:r>
          </w:p>
        </w:tc>
        <w:tc>
          <w:tcPr>
            <w:tcW w:w="7614" w:type="dxa"/>
          </w:tcPr>
          <w:p w:rsidR="00920D8F" w:rsidRDefault="00920D8F">
            <w:pPr>
              <w:rPr>
                <w:rFonts w:ascii="Arial" w:hAnsi="Arial" w:cs="Arial"/>
              </w:rPr>
            </w:pPr>
            <w:r>
              <w:rPr>
                <w:rFonts w:ascii="Arial" w:hAnsi="Arial" w:cs="Arial"/>
              </w:rPr>
              <w:t>Musical Genres</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4.</w:t>
            </w:r>
          </w:p>
        </w:tc>
        <w:tc>
          <w:tcPr>
            <w:tcW w:w="7614" w:type="dxa"/>
          </w:tcPr>
          <w:p w:rsidR="00920D8F" w:rsidRDefault="00920D8F">
            <w:pPr>
              <w:rPr>
                <w:rFonts w:ascii="Arial" w:hAnsi="Arial" w:cs="Arial"/>
              </w:rPr>
            </w:pPr>
            <w:r>
              <w:rPr>
                <w:rFonts w:ascii="Arial" w:hAnsi="Arial" w:cs="Arial"/>
              </w:rPr>
              <w:t>The Corporatization of Music</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5.</w:t>
            </w:r>
          </w:p>
        </w:tc>
        <w:tc>
          <w:tcPr>
            <w:tcW w:w="7614" w:type="dxa"/>
          </w:tcPr>
          <w:p w:rsidR="00920D8F" w:rsidRDefault="00920D8F">
            <w:pPr>
              <w:rPr>
                <w:rFonts w:ascii="Arial" w:hAnsi="Arial" w:cs="Arial"/>
              </w:rPr>
            </w:pPr>
            <w:r>
              <w:rPr>
                <w:rFonts w:ascii="Arial" w:hAnsi="Arial" w:cs="Arial"/>
              </w:rPr>
              <w:t>Music and Technology</w:t>
            </w:r>
          </w:p>
        </w:tc>
      </w:tr>
      <w:tr w:rsidR="00920D8F">
        <w:tc>
          <w:tcPr>
            <w:tcW w:w="675" w:type="dxa"/>
          </w:tcPr>
          <w:p w:rsidR="00920D8F" w:rsidRDefault="00920D8F">
            <w:pPr>
              <w:rPr>
                <w:rFonts w:ascii="Arial" w:hAnsi="Arial" w:cs="Arial"/>
              </w:rPr>
            </w:pPr>
          </w:p>
        </w:tc>
        <w:tc>
          <w:tcPr>
            <w:tcW w:w="567" w:type="dxa"/>
          </w:tcPr>
          <w:p w:rsidR="00920D8F" w:rsidRDefault="00920D8F">
            <w:pPr>
              <w:rPr>
                <w:rFonts w:ascii="Arial" w:hAnsi="Arial" w:cs="Arial"/>
              </w:rPr>
            </w:pPr>
            <w:r>
              <w:rPr>
                <w:rFonts w:ascii="Arial" w:hAnsi="Arial" w:cs="Arial"/>
              </w:rPr>
              <w:t>6.</w:t>
            </w:r>
          </w:p>
        </w:tc>
        <w:tc>
          <w:tcPr>
            <w:tcW w:w="7614" w:type="dxa"/>
          </w:tcPr>
          <w:p w:rsidR="00920D8F" w:rsidRDefault="00920D8F">
            <w:pPr>
              <w:rPr>
                <w:rFonts w:ascii="Arial" w:hAnsi="Arial" w:cs="Arial"/>
              </w:rPr>
            </w:pPr>
            <w:r>
              <w:rPr>
                <w:rFonts w:ascii="Arial" w:hAnsi="Arial" w:cs="Arial"/>
              </w:rPr>
              <w:t>Significant Artists and Business Architects</w:t>
            </w:r>
          </w:p>
        </w:tc>
      </w:tr>
    </w:tbl>
    <w:p w:rsidR="00920D8F" w:rsidRDefault="00920D8F">
      <w:pPr>
        <w:rPr>
          <w:rFonts w:ascii="Arial" w:hAnsi="Arial" w:cs="Arial"/>
        </w:rPr>
      </w:pPr>
    </w:p>
    <w:p w:rsidR="00E42D68" w:rsidRDefault="00E42D68">
      <w:pPr>
        <w:rPr>
          <w:rFonts w:ascii="Arial" w:hAnsi="Arial" w:cs="Arial"/>
        </w:rPr>
      </w:pPr>
      <w:r>
        <w:rPr>
          <w:rFonts w:ascii="Arial" w:hAnsi="Arial" w:cs="Arial"/>
        </w:rPr>
        <w:br w:type="page"/>
      </w:r>
    </w:p>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IV.</w:t>
            </w:r>
          </w:p>
        </w:tc>
        <w:tc>
          <w:tcPr>
            <w:tcW w:w="8181" w:type="dxa"/>
          </w:tcPr>
          <w:p w:rsidR="00920D8F" w:rsidRDefault="00920D8F">
            <w:pPr>
              <w:rPr>
                <w:rFonts w:ascii="Arial" w:hAnsi="Arial" w:cs="Arial"/>
                <w:i/>
                <w:iCs/>
              </w:rPr>
            </w:pPr>
            <w:r>
              <w:rPr>
                <w:rFonts w:ascii="Arial" w:hAnsi="Arial" w:cs="Arial"/>
                <w:b/>
                <w:bCs/>
              </w:rPr>
              <w:t>REQUIRED RESOURCES/TEXTS/MATERIALS:</w:t>
            </w:r>
          </w:p>
        </w:tc>
      </w:tr>
    </w:tbl>
    <w:p w:rsidR="00920D8F" w:rsidRDefault="00920D8F">
      <w:pPr>
        <w:rPr>
          <w:rFonts w:ascii="Arial" w:hAnsi="Arial" w:cs="Arial"/>
          <w:b/>
          <w:bCs/>
          <w:color w:val="000000"/>
          <w:sz w:val="19"/>
          <w:szCs w:val="19"/>
        </w:rPr>
      </w:pPr>
    </w:p>
    <w:p w:rsidR="00920D8F" w:rsidRDefault="00A673CB">
      <w:pPr>
        <w:rPr>
          <w:rFonts w:ascii="Arial" w:hAnsi="Arial" w:cs="Arial"/>
          <w:b/>
          <w:bCs/>
          <w:color w:val="000000"/>
          <w:sz w:val="19"/>
          <w:szCs w:val="19"/>
        </w:rPr>
      </w:pPr>
      <w:r>
        <w:rPr>
          <w:rFonts w:ascii="Arial" w:hAnsi="Arial" w:cs="Arial"/>
          <w:b/>
          <w:bCs/>
          <w:color w:val="000000"/>
          <w:sz w:val="19"/>
          <w:szCs w:val="19"/>
        </w:rPr>
        <w:t xml:space="preserve">The professor will assign readings as needed. Much of the listening material will be provided, but students will be expected to supplement resource material with their research. </w:t>
      </w:r>
    </w:p>
    <w:p w:rsidR="00920D8F" w:rsidRDefault="00920D8F">
      <w:pPr>
        <w:rPr>
          <w:rFonts w:ascii="Arial" w:hAnsi="Arial" w:cs="Arial"/>
        </w:rPr>
      </w:pPr>
    </w:p>
    <w:p w:rsidR="00E42D68" w:rsidRDefault="00E42D68">
      <w:pPr>
        <w:rPr>
          <w:rFonts w:ascii="Arial" w:hAnsi="Arial" w:cs="Arial"/>
        </w:rPr>
      </w:pPr>
    </w:p>
    <w:tbl>
      <w:tblPr>
        <w:tblW w:w="0" w:type="auto"/>
        <w:tblLayout w:type="fixed"/>
        <w:tblLook w:val="0000" w:firstRow="0" w:lastRow="0" w:firstColumn="0" w:lastColumn="0" w:noHBand="0" w:noVBand="0"/>
      </w:tblPr>
      <w:tblGrid>
        <w:gridCol w:w="675"/>
        <w:gridCol w:w="8181"/>
      </w:tblGrid>
      <w:tr w:rsidR="00920D8F">
        <w:trPr>
          <w:cantSplit/>
        </w:trPr>
        <w:tc>
          <w:tcPr>
            <w:tcW w:w="675" w:type="dxa"/>
          </w:tcPr>
          <w:p w:rsidR="00920D8F" w:rsidRDefault="00920D8F">
            <w:pPr>
              <w:rPr>
                <w:rFonts w:ascii="Arial" w:hAnsi="Arial" w:cs="Arial"/>
                <w:b/>
                <w:bCs/>
              </w:rPr>
            </w:pPr>
            <w:r>
              <w:rPr>
                <w:rFonts w:ascii="Arial" w:hAnsi="Arial" w:cs="Arial"/>
                <w:b/>
                <w:bCs/>
              </w:rPr>
              <w:t>V.</w:t>
            </w:r>
          </w:p>
        </w:tc>
        <w:tc>
          <w:tcPr>
            <w:tcW w:w="8181" w:type="dxa"/>
          </w:tcPr>
          <w:p w:rsidR="00920D8F" w:rsidRDefault="00920D8F">
            <w:pPr>
              <w:rPr>
                <w:rFonts w:ascii="Arial" w:hAnsi="Arial" w:cs="Arial"/>
                <w:b/>
                <w:bCs/>
              </w:rPr>
            </w:pPr>
            <w:r>
              <w:rPr>
                <w:rFonts w:ascii="Arial" w:hAnsi="Arial" w:cs="Arial"/>
                <w:b/>
                <w:bCs/>
              </w:rPr>
              <w:t>EVALUATION PROCESS/GRADING SYSTEM:</w:t>
            </w:r>
          </w:p>
          <w:p w:rsidR="00920D8F" w:rsidRDefault="00920D8F" w:rsidP="005161E9"/>
          <w:p w:rsidR="00920D8F" w:rsidRDefault="00083972" w:rsidP="005161E9">
            <w:pPr>
              <w:rPr>
                <w:rFonts w:ascii="Arial" w:hAnsi="Arial" w:cs="Arial"/>
              </w:rPr>
            </w:pPr>
            <w:r>
              <w:rPr>
                <w:rFonts w:ascii="Arial" w:hAnsi="Arial" w:cs="Arial"/>
              </w:rPr>
              <w:t>Activities</w:t>
            </w:r>
            <w:r w:rsidR="00920D8F" w:rsidRPr="002458A5">
              <w:rPr>
                <w:rFonts w:ascii="Arial" w:hAnsi="Arial" w:cs="Arial"/>
              </w:rPr>
              <w:t>:</w:t>
            </w:r>
            <w:r>
              <w:rPr>
                <w:rFonts w:ascii="Arial" w:hAnsi="Arial" w:cs="Arial"/>
              </w:rPr>
              <w:t xml:space="preserve">               </w:t>
            </w:r>
            <w:r w:rsidR="00013E45">
              <w:rPr>
                <w:rFonts w:ascii="Arial" w:hAnsi="Arial" w:cs="Arial"/>
              </w:rPr>
              <w:t xml:space="preserve">                 </w:t>
            </w:r>
            <w:r w:rsidR="00BF72D2">
              <w:rPr>
                <w:rFonts w:ascii="Arial" w:hAnsi="Arial" w:cs="Arial"/>
              </w:rPr>
              <w:t xml:space="preserve">              </w:t>
            </w:r>
            <w:r w:rsidR="00013E45">
              <w:rPr>
                <w:rFonts w:ascii="Arial" w:hAnsi="Arial" w:cs="Arial"/>
              </w:rPr>
              <w:t xml:space="preserve">               </w:t>
            </w:r>
            <w:r w:rsidR="000D48CB">
              <w:rPr>
                <w:rFonts w:ascii="Arial" w:hAnsi="Arial" w:cs="Arial"/>
              </w:rPr>
              <w:t>35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Project</w:t>
            </w:r>
            <w:r w:rsidR="00920D8F" w:rsidRPr="002458A5">
              <w:rPr>
                <w:rFonts w:ascii="Arial" w:hAnsi="Arial" w:cs="Arial"/>
              </w:rPr>
              <w:t>:</w:t>
            </w:r>
            <w:r w:rsidR="00920D8F">
              <w:rPr>
                <w:rFonts w:ascii="Arial" w:hAnsi="Arial" w:cs="Arial"/>
              </w:rPr>
              <w:t xml:space="preserve"> </w:t>
            </w:r>
            <w:r w:rsidR="004E5F2E">
              <w:rPr>
                <w:rFonts w:ascii="Arial" w:hAnsi="Arial" w:cs="Arial"/>
              </w:rPr>
              <w:t xml:space="preserve">    </w:t>
            </w:r>
            <w:r w:rsidR="000D48CB">
              <w:rPr>
                <w:rFonts w:ascii="Arial" w:hAnsi="Arial" w:cs="Arial"/>
              </w:rPr>
              <w:t xml:space="preserve">           </w:t>
            </w:r>
            <w:r w:rsidR="004E5F2E">
              <w:rPr>
                <w:rFonts w:ascii="Arial" w:hAnsi="Arial" w:cs="Arial"/>
              </w:rPr>
              <w:t xml:space="preserve">          </w:t>
            </w:r>
            <w:r>
              <w:rPr>
                <w:rFonts w:ascii="Arial" w:hAnsi="Arial" w:cs="Arial"/>
              </w:rPr>
              <w:t xml:space="preserve">                                     </w:t>
            </w:r>
            <w:r w:rsidR="000D48CB">
              <w:rPr>
                <w:rFonts w:ascii="Arial" w:hAnsi="Arial" w:cs="Arial"/>
              </w:rPr>
              <w:t xml:space="preserve"> </w:t>
            </w:r>
            <w:r>
              <w:rPr>
                <w:rFonts w:ascii="Arial" w:hAnsi="Arial" w:cs="Arial"/>
              </w:rPr>
              <w:t>20</w:t>
            </w:r>
            <w:r w:rsidR="00920D8F" w:rsidRPr="002458A5">
              <w:rPr>
                <w:rFonts w:ascii="Arial" w:hAnsi="Arial" w:cs="Arial"/>
              </w:rPr>
              <w:t>%</w:t>
            </w:r>
          </w:p>
          <w:p w:rsidR="00920D8F" w:rsidRDefault="00083972" w:rsidP="005161E9">
            <w:pPr>
              <w:rPr>
                <w:rFonts w:ascii="Arial" w:hAnsi="Arial" w:cs="Arial"/>
              </w:rPr>
            </w:pPr>
            <w:r>
              <w:rPr>
                <w:rFonts w:ascii="Arial" w:hAnsi="Arial" w:cs="Arial"/>
              </w:rPr>
              <w:t>A Review of a Live Performance                        1</w:t>
            </w:r>
            <w:r w:rsidR="00920D8F">
              <w:rPr>
                <w:rFonts w:ascii="Arial" w:hAnsi="Arial" w:cs="Arial"/>
              </w:rPr>
              <w:t>5</w:t>
            </w:r>
            <w:r w:rsidR="00920D8F" w:rsidRPr="002458A5">
              <w:rPr>
                <w:rFonts w:ascii="Arial" w:hAnsi="Arial" w:cs="Arial"/>
              </w:rPr>
              <w:t>%</w:t>
            </w:r>
          </w:p>
          <w:p w:rsidR="00920D8F" w:rsidRPr="002458A5" w:rsidRDefault="00083972" w:rsidP="005161E9">
            <w:pPr>
              <w:rPr>
                <w:rFonts w:ascii="Arial" w:hAnsi="Arial" w:cs="Arial"/>
              </w:rPr>
            </w:pPr>
            <w:r>
              <w:rPr>
                <w:rFonts w:ascii="Arial" w:hAnsi="Arial" w:cs="Arial"/>
              </w:rPr>
              <w:t>Test</w:t>
            </w:r>
            <w:r w:rsidR="000D48CB">
              <w:rPr>
                <w:rFonts w:ascii="Arial" w:hAnsi="Arial" w:cs="Arial"/>
              </w:rPr>
              <w:t>s       (2  x 15%)</w:t>
            </w:r>
            <w:r w:rsidR="00920D8F">
              <w:rPr>
                <w:rFonts w:ascii="Arial" w:hAnsi="Arial" w:cs="Arial"/>
              </w:rPr>
              <w:t xml:space="preserve">                               </w:t>
            </w:r>
            <w:r>
              <w:rPr>
                <w:rFonts w:ascii="Arial" w:hAnsi="Arial" w:cs="Arial"/>
              </w:rPr>
              <w:t xml:space="preserve">             </w:t>
            </w:r>
            <w:r w:rsidR="000D48CB">
              <w:rPr>
                <w:rFonts w:ascii="Arial" w:hAnsi="Arial" w:cs="Arial"/>
              </w:rPr>
              <w:t>30</w:t>
            </w:r>
            <w:r w:rsidR="00920D8F">
              <w:rPr>
                <w:rFonts w:ascii="Arial" w:hAnsi="Arial" w:cs="Arial"/>
              </w:rPr>
              <w:t>%</w:t>
            </w:r>
          </w:p>
          <w:p w:rsidR="00920D8F" w:rsidRDefault="00920D8F" w:rsidP="005161E9"/>
          <w:p w:rsidR="00920D8F" w:rsidRDefault="00920D8F" w:rsidP="005161E9"/>
          <w:p w:rsidR="00920D8F" w:rsidRDefault="00920D8F" w:rsidP="005161E9"/>
        </w:tc>
      </w:tr>
      <w:tr w:rsidR="00920D8F">
        <w:trPr>
          <w:cantSplit/>
        </w:trPr>
        <w:tc>
          <w:tcPr>
            <w:tcW w:w="675" w:type="dxa"/>
          </w:tcPr>
          <w:p w:rsidR="00920D8F" w:rsidRDefault="00920D8F">
            <w:pPr>
              <w:pStyle w:val="EnvelopeReturn"/>
            </w:pPr>
          </w:p>
        </w:tc>
        <w:tc>
          <w:tcPr>
            <w:tcW w:w="8181" w:type="dxa"/>
          </w:tcPr>
          <w:p w:rsidR="00920D8F" w:rsidRDefault="00920D8F">
            <w:pPr>
              <w:rPr>
                <w:rFonts w:ascii="Arial" w:hAnsi="Arial" w:cs="Arial"/>
              </w:rPr>
            </w:pPr>
            <w:r>
              <w:rPr>
                <w:rFonts w:ascii="Arial" w:hAnsi="Arial" w:cs="Arial"/>
              </w:rPr>
              <w:t>The following semester grades will be assigned to students:</w:t>
            </w:r>
          </w:p>
        </w:tc>
      </w:tr>
    </w:tbl>
    <w:p w:rsidR="00920D8F" w:rsidRDefault="00920D8F">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920D8F" w:rsidRPr="00A55EF9">
        <w:tc>
          <w:tcPr>
            <w:tcW w:w="675" w:type="dxa"/>
          </w:tcPr>
          <w:p w:rsidR="00920D8F" w:rsidRPr="00A55EF9" w:rsidRDefault="00920D8F">
            <w:pPr>
              <w:rPr>
                <w:rFonts w:ascii="Arial" w:hAnsi="Arial" w:cs="Arial"/>
              </w:rPr>
            </w:pPr>
          </w:p>
        </w:tc>
        <w:tc>
          <w:tcPr>
            <w:tcW w:w="1701" w:type="dxa"/>
          </w:tcPr>
          <w:p w:rsidR="00920D8F" w:rsidRPr="00A55EF9" w:rsidRDefault="00920D8F">
            <w:pPr>
              <w:jc w:val="center"/>
              <w:rPr>
                <w:rFonts w:ascii="Arial" w:hAnsi="Arial" w:cs="Arial"/>
              </w:rPr>
            </w:pPr>
          </w:p>
          <w:p w:rsidR="00920D8F" w:rsidRPr="00A55EF9" w:rsidRDefault="00920D8F">
            <w:pPr>
              <w:pStyle w:val="Heading2"/>
              <w:rPr>
                <w:rFonts w:ascii="Arial" w:hAnsi="Arial" w:cs="Arial"/>
                <w:b w:val="0"/>
                <w:bCs w:val="0"/>
                <w:u w:val="single"/>
              </w:rPr>
            </w:pPr>
            <w:r w:rsidRPr="00A55EF9">
              <w:rPr>
                <w:rFonts w:ascii="Arial" w:hAnsi="Arial" w:cs="Arial"/>
                <w:b w:val="0"/>
                <w:bCs w:val="0"/>
                <w:u w:val="single"/>
              </w:rPr>
              <w:t>Grade</w:t>
            </w:r>
          </w:p>
        </w:tc>
        <w:tc>
          <w:tcPr>
            <w:tcW w:w="4678" w:type="dxa"/>
          </w:tcPr>
          <w:p w:rsidR="00920D8F" w:rsidRPr="00A55EF9" w:rsidRDefault="00920D8F">
            <w:pPr>
              <w:jc w:val="center"/>
              <w:rPr>
                <w:rFonts w:ascii="Arial" w:hAnsi="Arial" w:cs="Arial"/>
              </w:rPr>
            </w:pPr>
          </w:p>
          <w:p w:rsidR="00920D8F" w:rsidRPr="00A55EF9" w:rsidRDefault="00920D8F">
            <w:pPr>
              <w:pStyle w:val="Heading1"/>
              <w:rPr>
                <w:rFonts w:ascii="Arial" w:hAnsi="Arial" w:cs="Arial"/>
                <w:b w:val="0"/>
                <w:bCs w:val="0"/>
              </w:rPr>
            </w:pPr>
            <w:r w:rsidRPr="00A55EF9">
              <w:rPr>
                <w:rFonts w:ascii="Arial" w:hAnsi="Arial" w:cs="Arial"/>
                <w:b w:val="0"/>
                <w:bCs w:val="0"/>
              </w:rPr>
              <w:t>Definition</w:t>
            </w:r>
          </w:p>
        </w:tc>
        <w:tc>
          <w:tcPr>
            <w:tcW w:w="1802" w:type="dxa"/>
          </w:tcPr>
          <w:p w:rsidR="00920D8F" w:rsidRPr="00A55EF9" w:rsidRDefault="00920D8F">
            <w:pPr>
              <w:jc w:val="center"/>
              <w:rPr>
                <w:rFonts w:ascii="Arial" w:hAnsi="Arial" w:cs="Arial"/>
              </w:rPr>
            </w:pPr>
            <w:r w:rsidRPr="00A55EF9">
              <w:rPr>
                <w:rFonts w:ascii="Arial" w:hAnsi="Arial" w:cs="Arial"/>
              </w:rPr>
              <w:t xml:space="preserve">Grade Point </w:t>
            </w:r>
            <w:r w:rsidRPr="00A55EF9">
              <w:rPr>
                <w:rFonts w:ascii="Arial" w:hAnsi="Arial" w:cs="Arial"/>
                <w:u w:val="single"/>
              </w:rPr>
              <w:t>Equivalent</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90 – 100%</w:t>
            </w:r>
          </w:p>
        </w:tc>
        <w:tc>
          <w:tcPr>
            <w:tcW w:w="1802" w:type="dxa"/>
            <w:vMerge w:val="restart"/>
            <w:vAlign w:val="center"/>
          </w:tcPr>
          <w:p w:rsidR="00920D8F" w:rsidRDefault="00920D8F">
            <w:pPr>
              <w:jc w:val="center"/>
              <w:rPr>
                <w:rFonts w:ascii="Arial" w:hAnsi="Arial" w:cs="Arial"/>
              </w:rPr>
            </w:pPr>
            <w:r>
              <w:rPr>
                <w:rFonts w:ascii="Arial" w:hAnsi="Arial" w:cs="Arial"/>
              </w:rPr>
              <w:t>4.00</w:t>
            </w:r>
          </w:p>
        </w:tc>
      </w:tr>
      <w:tr w:rsidR="00920D8F">
        <w:trPr>
          <w:cantSplit/>
        </w:trPr>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A</w:t>
            </w:r>
          </w:p>
        </w:tc>
        <w:tc>
          <w:tcPr>
            <w:tcW w:w="4678" w:type="dxa"/>
          </w:tcPr>
          <w:p w:rsidR="00920D8F" w:rsidRDefault="00920D8F">
            <w:pPr>
              <w:jc w:val="center"/>
              <w:rPr>
                <w:rFonts w:ascii="Arial" w:hAnsi="Arial" w:cs="Arial"/>
              </w:rPr>
            </w:pPr>
            <w:r>
              <w:rPr>
                <w:rFonts w:ascii="Arial" w:hAnsi="Arial" w:cs="Arial"/>
              </w:rPr>
              <w:t>80 – 89%</w:t>
            </w:r>
          </w:p>
        </w:tc>
        <w:tc>
          <w:tcPr>
            <w:tcW w:w="1802" w:type="dxa"/>
            <w:vMerge/>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B</w:t>
            </w:r>
          </w:p>
        </w:tc>
        <w:tc>
          <w:tcPr>
            <w:tcW w:w="4678" w:type="dxa"/>
          </w:tcPr>
          <w:p w:rsidR="00920D8F" w:rsidRDefault="00920D8F">
            <w:pPr>
              <w:jc w:val="center"/>
              <w:rPr>
                <w:rFonts w:ascii="Arial" w:hAnsi="Arial" w:cs="Arial"/>
              </w:rPr>
            </w:pPr>
            <w:r>
              <w:rPr>
                <w:rFonts w:ascii="Arial" w:hAnsi="Arial" w:cs="Arial"/>
              </w:rPr>
              <w:t>70 - 79%</w:t>
            </w:r>
          </w:p>
        </w:tc>
        <w:tc>
          <w:tcPr>
            <w:tcW w:w="1802" w:type="dxa"/>
          </w:tcPr>
          <w:p w:rsidR="00920D8F" w:rsidRDefault="00920D8F">
            <w:pPr>
              <w:jc w:val="center"/>
              <w:rPr>
                <w:rFonts w:ascii="Arial" w:hAnsi="Arial" w:cs="Arial"/>
              </w:rPr>
            </w:pPr>
            <w:r>
              <w:rPr>
                <w:rFonts w:ascii="Arial" w:hAnsi="Arial" w:cs="Arial"/>
              </w:rPr>
              <w:t>3.00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w:t>
            </w:r>
          </w:p>
        </w:tc>
        <w:tc>
          <w:tcPr>
            <w:tcW w:w="4678" w:type="dxa"/>
          </w:tcPr>
          <w:p w:rsidR="00920D8F" w:rsidRDefault="00920D8F">
            <w:pPr>
              <w:jc w:val="center"/>
              <w:rPr>
                <w:rFonts w:ascii="Arial" w:hAnsi="Arial" w:cs="Arial"/>
              </w:rPr>
            </w:pPr>
            <w:r>
              <w:rPr>
                <w:rFonts w:ascii="Arial" w:hAnsi="Arial" w:cs="Arial"/>
              </w:rPr>
              <w:t>60 - 69%</w:t>
            </w:r>
          </w:p>
        </w:tc>
        <w:tc>
          <w:tcPr>
            <w:tcW w:w="1802" w:type="dxa"/>
          </w:tcPr>
          <w:p w:rsidR="00920D8F" w:rsidRDefault="00920D8F">
            <w:pPr>
              <w:jc w:val="center"/>
              <w:rPr>
                <w:rFonts w:ascii="Arial" w:hAnsi="Arial" w:cs="Arial"/>
              </w:rPr>
            </w:pPr>
            <w:r>
              <w:rPr>
                <w:rFonts w:ascii="Arial" w:hAnsi="Arial" w:cs="Arial"/>
              </w:rPr>
              <w:t>2.00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D</w:t>
            </w:r>
          </w:p>
        </w:tc>
        <w:tc>
          <w:tcPr>
            <w:tcW w:w="4678" w:type="dxa"/>
          </w:tcPr>
          <w:p w:rsidR="00920D8F" w:rsidRDefault="00920D8F">
            <w:pPr>
              <w:jc w:val="center"/>
              <w:rPr>
                <w:rFonts w:ascii="Arial" w:hAnsi="Arial" w:cs="Arial"/>
              </w:rPr>
            </w:pPr>
            <w:r>
              <w:rPr>
                <w:rFonts w:ascii="Arial" w:hAnsi="Arial" w:cs="Arial"/>
              </w:rPr>
              <w:t>50 – 59%</w:t>
            </w:r>
          </w:p>
        </w:tc>
        <w:tc>
          <w:tcPr>
            <w:tcW w:w="1802" w:type="dxa"/>
          </w:tcPr>
          <w:p w:rsidR="00920D8F" w:rsidRDefault="00920D8F">
            <w:pPr>
              <w:jc w:val="center"/>
              <w:rPr>
                <w:rFonts w:ascii="Arial" w:hAnsi="Arial" w:cs="Arial"/>
              </w:rPr>
            </w:pPr>
            <w:r>
              <w:rPr>
                <w:rFonts w:ascii="Arial" w:hAnsi="Arial" w:cs="Arial"/>
              </w:rPr>
              <w:t>1.00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F (Fail)</w:t>
            </w:r>
          </w:p>
        </w:tc>
        <w:tc>
          <w:tcPr>
            <w:tcW w:w="4678" w:type="dxa"/>
          </w:tcPr>
          <w:p w:rsidR="00920D8F" w:rsidRDefault="00920D8F">
            <w:pPr>
              <w:jc w:val="center"/>
              <w:rPr>
                <w:rFonts w:ascii="Arial" w:hAnsi="Arial" w:cs="Arial"/>
              </w:rPr>
            </w:pPr>
            <w:r>
              <w:rPr>
                <w:rFonts w:ascii="Arial" w:hAnsi="Arial" w:cs="Arial"/>
              </w:rPr>
              <w:t>49% and below</w:t>
            </w:r>
          </w:p>
        </w:tc>
        <w:tc>
          <w:tcPr>
            <w:tcW w:w="1802" w:type="dxa"/>
          </w:tcPr>
          <w:p w:rsidR="00920D8F" w:rsidRDefault="00920D8F">
            <w:pPr>
              <w:jc w:val="center"/>
              <w:rPr>
                <w:rFonts w:ascii="Arial" w:hAnsi="Arial" w:cs="Arial"/>
              </w:rPr>
            </w:pPr>
            <w:r>
              <w:rPr>
                <w:rFonts w:ascii="Arial" w:hAnsi="Arial" w:cs="Arial"/>
              </w:rPr>
              <w:t>0.00</w:t>
            </w: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p>
        </w:tc>
        <w:tc>
          <w:tcPr>
            <w:tcW w:w="4678" w:type="dxa"/>
          </w:tcPr>
          <w:p w:rsidR="00920D8F" w:rsidRDefault="00920D8F">
            <w:pPr>
              <w:rPr>
                <w:rFonts w:ascii="Arial" w:hAnsi="Arial" w:cs="Arial"/>
              </w:rPr>
            </w:pP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CR (Credit)</w:t>
            </w:r>
          </w:p>
        </w:tc>
        <w:tc>
          <w:tcPr>
            <w:tcW w:w="4678" w:type="dxa"/>
          </w:tcPr>
          <w:p w:rsidR="00920D8F" w:rsidRDefault="00920D8F">
            <w:pPr>
              <w:rPr>
                <w:rFonts w:ascii="Arial" w:hAnsi="Arial" w:cs="Arial"/>
              </w:rPr>
            </w:pPr>
            <w:r>
              <w:rPr>
                <w:rFonts w:ascii="Arial" w:hAnsi="Arial" w:cs="Arial"/>
              </w:rPr>
              <w:t>Credit for diploma requirements has been awarded.</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S</w:t>
            </w:r>
          </w:p>
        </w:tc>
        <w:tc>
          <w:tcPr>
            <w:tcW w:w="4678" w:type="dxa"/>
          </w:tcPr>
          <w:p w:rsidR="00920D8F" w:rsidRDefault="00920D8F">
            <w:pPr>
              <w:rPr>
                <w:rFonts w:ascii="Arial" w:hAnsi="Arial" w:cs="Arial"/>
              </w:rPr>
            </w:pPr>
            <w:r>
              <w:rPr>
                <w:rFonts w:ascii="Arial" w:hAnsi="Arial" w:cs="Arial"/>
              </w:rPr>
              <w:t>Satisfactory achievement in field /clinical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U</w:t>
            </w:r>
          </w:p>
        </w:tc>
        <w:tc>
          <w:tcPr>
            <w:tcW w:w="4678" w:type="dxa"/>
          </w:tcPr>
          <w:p w:rsidR="00920D8F" w:rsidRDefault="00920D8F">
            <w:pPr>
              <w:rPr>
                <w:rFonts w:ascii="Arial" w:hAnsi="Arial" w:cs="Arial"/>
              </w:rPr>
            </w:pPr>
            <w:r>
              <w:rPr>
                <w:rFonts w:ascii="Arial" w:hAnsi="Arial" w:cs="Arial"/>
              </w:rPr>
              <w:t>Unsatisfactory achievement in field/clinical placement or non-graded subject area.</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X</w:t>
            </w:r>
          </w:p>
        </w:tc>
        <w:tc>
          <w:tcPr>
            <w:tcW w:w="4678" w:type="dxa"/>
          </w:tcPr>
          <w:p w:rsidR="00920D8F" w:rsidRDefault="00920D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NR</w:t>
            </w:r>
          </w:p>
        </w:tc>
        <w:tc>
          <w:tcPr>
            <w:tcW w:w="4678" w:type="dxa"/>
          </w:tcPr>
          <w:p w:rsidR="00920D8F" w:rsidRDefault="00920D8F">
            <w:pPr>
              <w:rPr>
                <w:rFonts w:ascii="Arial" w:hAnsi="Arial" w:cs="Arial"/>
              </w:rPr>
            </w:pPr>
            <w:r>
              <w:rPr>
                <w:rFonts w:ascii="Arial" w:hAnsi="Arial" w:cs="Arial"/>
              </w:rPr>
              <w:t xml:space="preserve">Grade not reported to Registrar's office.  </w:t>
            </w:r>
          </w:p>
        </w:tc>
        <w:tc>
          <w:tcPr>
            <w:tcW w:w="1802" w:type="dxa"/>
          </w:tcPr>
          <w:p w:rsidR="00920D8F" w:rsidRDefault="00920D8F">
            <w:pPr>
              <w:jc w:val="center"/>
              <w:rPr>
                <w:rFonts w:ascii="Arial" w:hAnsi="Arial" w:cs="Arial"/>
              </w:rPr>
            </w:pPr>
          </w:p>
        </w:tc>
      </w:tr>
      <w:tr w:rsidR="00920D8F">
        <w:tc>
          <w:tcPr>
            <w:tcW w:w="675" w:type="dxa"/>
          </w:tcPr>
          <w:p w:rsidR="00920D8F" w:rsidRDefault="00920D8F">
            <w:pPr>
              <w:rPr>
                <w:rFonts w:ascii="Arial" w:hAnsi="Arial" w:cs="Arial"/>
              </w:rPr>
            </w:pPr>
          </w:p>
        </w:tc>
        <w:tc>
          <w:tcPr>
            <w:tcW w:w="1701" w:type="dxa"/>
          </w:tcPr>
          <w:p w:rsidR="00920D8F" w:rsidRDefault="00920D8F">
            <w:pPr>
              <w:rPr>
                <w:rFonts w:ascii="Arial" w:hAnsi="Arial" w:cs="Arial"/>
              </w:rPr>
            </w:pPr>
            <w:r>
              <w:rPr>
                <w:rFonts w:ascii="Arial" w:hAnsi="Arial" w:cs="Arial"/>
              </w:rPr>
              <w:t>W</w:t>
            </w:r>
          </w:p>
        </w:tc>
        <w:tc>
          <w:tcPr>
            <w:tcW w:w="4678" w:type="dxa"/>
          </w:tcPr>
          <w:p w:rsidR="00920D8F" w:rsidRDefault="00920D8F">
            <w:pPr>
              <w:rPr>
                <w:rFonts w:ascii="Arial" w:hAnsi="Arial" w:cs="Arial"/>
              </w:rPr>
            </w:pPr>
            <w:r>
              <w:rPr>
                <w:rFonts w:ascii="Arial" w:hAnsi="Arial" w:cs="Arial"/>
              </w:rPr>
              <w:t>Student has withdrawn from the course without academic penalty.</w:t>
            </w:r>
          </w:p>
        </w:tc>
        <w:tc>
          <w:tcPr>
            <w:tcW w:w="1802" w:type="dxa"/>
          </w:tcPr>
          <w:p w:rsidR="00920D8F" w:rsidRDefault="00920D8F">
            <w:pPr>
              <w:jc w:val="center"/>
              <w:rPr>
                <w:rFonts w:ascii="Arial" w:hAnsi="Arial" w:cs="Arial"/>
              </w:rPr>
            </w:pPr>
          </w:p>
        </w:tc>
      </w:tr>
    </w:tbl>
    <w:p w:rsidR="00920D8F" w:rsidRDefault="00920D8F">
      <w:pPr>
        <w:rPr>
          <w:rFonts w:ascii="Arial" w:hAnsi="Arial" w:cs="Arial"/>
        </w:rPr>
      </w:pPr>
    </w:p>
    <w:p w:rsidR="00920D8F" w:rsidRPr="00A211C2" w:rsidRDefault="00920D8F" w:rsidP="00121AEA">
      <w:pPr>
        <w:pStyle w:val="PlainText"/>
        <w:rPr>
          <w:rFonts w:ascii="Arial" w:hAnsi="Arial" w:cs="Arial"/>
          <w:b/>
          <w:bCs/>
          <w:i/>
          <w:iCs/>
          <w:sz w:val="24"/>
          <w:szCs w:val="24"/>
        </w:rPr>
      </w:pPr>
      <w:r w:rsidRPr="00A211C2">
        <w:rPr>
          <w:rFonts w:ascii="Arial" w:hAnsi="Arial" w:cs="Arial"/>
          <w:b/>
          <w:bCs/>
          <w:i/>
          <w:iCs/>
          <w:sz w:val="24"/>
          <w:szCs w:val="24"/>
        </w:rPr>
        <w:t>NOTE:  Mid Term grades are provided in theory classes and clinical/field placement experiences. Students are notified that the midterm grade is an interim grade and is subject to change.</w:t>
      </w:r>
    </w:p>
    <w:p w:rsidR="00920D8F" w:rsidRDefault="00920D8F">
      <w:pPr>
        <w:rPr>
          <w:rFonts w:ascii="Arial" w:hAnsi="Arial" w:cs="Arial"/>
        </w:rPr>
      </w:pPr>
    </w:p>
    <w:p w:rsidR="00E96FC4" w:rsidRDefault="00E96FC4">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920D8F">
        <w:trPr>
          <w:cantSplit/>
        </w:trPr>
        <w:tc>
          <w:tcPr>
            <w:tcW w:w="675" w:type="dxa"/>
          </w:tcPr>
          <w:p w:rsidR="00920D8F" w:rsidRDefault="00920D8F">
            <w:pPr>
              <w:rPr>
                <w:rFonts w:ascii="Arial" w:hAnsi="Arial" w:cs="Arial"/>
                <w:b/>
                <w:bCs/>
              </w:rPr>
            </w:pPr>
            <w:r>
              <w:rPr>
                <w:rFonts w:ascii="Arial" w:hAnsi="Arial" w:cs="Arial"/>
                <w:b/>
                <w:bCs/>
              </w:rPr>
              <w:t>VI.</w:t>
            </w:r>
          </w:p>
        </w:tc>
        <w:tc>
          <w:tcPr>
            <w:tcW w:w="8181" w:type="dxa"/>
            <w:gridSpan w:val="2"/>
          </w:tcPr>
          <w:p w:rsidR="00920D8F" w:rsidRDefault="00920D8F" w:rsidP="003A0238">
            <w:pPr>
              <w:rPr>
                <w:rFonts w:ascii="Arial" w:hAnsi="Arial" w:cs="Arial"/>
                <w:b/>
                <w:bCs/>
              </w:rPr>
            </w:pPr>
            <w:r>
              <w:rPr>
                <w:rFonts w:ascii="Arial" w:hAnsi="Arial" w:cs="Arial"/>
                <w:b/>
                <w:bCs/>
              </w:rPr>
              <w:t>SPECIAL NOTES:</w:t>
            </w:r>
          </w:p>
          <w:p w:rsidR="00920D8F" w:rsidRDefault="00920D8F">
            <w:pPr>
              <w:rPr>
                <w:rFonts w:ascii="Arial" w:hAnsi="Arial" w:cs="Arial"/>
              </w:rPr>
            </w:pPr>
          </w:p>
        </w:tc>
      </w:tr>
      <w:tr w:rsidR="00920D8F" w:rsidRPr="00723208">
        <w:trPr>
          <w:gridAfter w:val="1"/>
          <w:wAfter w:w="18" w:type="dxa"/>
          <w:cantSplit/>
        </w:trPr>
        <w:tc>
          <w:tcPr>
            <w:tcW w:w="8838" w:type="dxa"/>
            <w:gridSpan w:val="2"/>
          </w:tcPr>
          <w:p w:rsidR="00920D8F" w:rsidRDefault="00920D8F" w:rsidP="00EF4EC9">
            <w:pPr>
              <w:rPr>
                <w:rFonts w:ascii="Arial" w:hAnsi="Arial" w:cs="Arial"/>
                <w:u w:val="single"/>
              </w:rPr>
            </w:pPr>
            <w:r>
              <w:rPr>
                <w:rFonts w:ascii="Arial" w:hAnsi="Arial" w:cs="Arial"/>
                <w:u w:val="single"/>
              </w:rPr>
              <w:t>Attendance:</w:t>
            </w:r>
          </w:p>
          <w:p w:rsidR="00920D8F" w:rsidRDefault="00920D8F" w:rsidP="004D75D7">
            <w:pPr>
              <w:rPr>
                <w:rFonts w:ascii="Arial" w:hAnsi="Arial" w:cs="Arial"/>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920D8F" w:rsidRPr="00723208">
        <w:trPr>
          <w:gridAfter w:val="1"/>
          <w:wAfter w:w="18" w:type="dxa"/>
          <w:cantSplit/>
        </w:trPr>
        <w:tc>
          <w:tcPr>
            <w:tcW w:w="8838" w:type="dxa"/>
            <w:gridSpan w:val="2"/>
          </w:tcPr>
          <w:p w:rsidR="00920D8F" w:rsidRDefault="00920D8F" w:rsidP="004D75D7">
            <w:pPr>
              <w:rPr>
                <w:rFonts w:ascii="Arial" w:hAnsi="Arial" w:cs="Arial"/>
                <w:u w:val="single"/>
              </w:rPr>
            </w:pPr>
          </w:p>
        </w:tc>
      </w:tr>
    </w:tbl>
    <w:p w:rsidR="00920D8F" w:rsidRDefault="00920D8F"/>
    <w:tbl>
      <w:tblPr>
        <w:tblW w:w="0" w:type="auto"/>
        <w:tblLayout w:type="fixed"/>
        <w:tblLook w:val="0000" w:firstRow="0" w:lastRow="0" w:firstColumn="0" w:lastColumn="0" w:noHBand="0" w:noVBand="0"/>
      </w:tblPr>
      <w:tblGrid>
        <w:gridCol w:w="8838"/>
      </w:tblGrid>
      <w:tr w:rsidR="00671DC2" w:rsidRPr="00671DC2" w:rsidTr="00E42D68">
        <w:trPr>
          <w:cantSplit/>
          <w:trHeight w:val="6012"/>
        </w:trPr>
        <w:tc>
          <w:tcPr>
            <w:tcW w:w="8838" w:type="dxa"/>
          </w:tcPr>
          <w:p w:rsidR="00671DC2" w:rsidRPr="00671DC2" w:rsidRDefault="00671DC2" w:rsidP="00671DC2">
            <w:pPr>
              <w:pStyle w:val="EnvelopeReturn"/>
              <w:rPr>
                <w:b/>
                <w:bCs/>
                <w:u w:val="single"/>
              </w:rPr>
            </w:pPr>
            <w:r w:rsidRPr="00671DC2">
              <w:rPr>
                <w:b/>
                <w:bCs/>
                <w:u w:val="single"/>
              </w:rPr>
              <w:t>The Addendum</w:t>
            </w:r>
          </w:p>
          <w:p w:rsidR="00671DC2" w:rsidRPr="00671DC2" w:rsidRDefault="00671DC2" w:rsidP="00671DC2">
            <w:pPr>
              <w:pStyle w:val="EnvelopeReturn"/>
              <w:rPr>
                <w:b/>
                <w:bCs/>
              </w:rPr>
            </w:pPr>
          </w:p>
          <w:p w:rsidR="00671DC2" w:rsidRPr="00671DC2" w:rsidRDefault="00671DC2" w:rsidP="00671DC2">
            <w:pPr>
              <w:pStyle w:val="EnvelopeReturn"/>
              <w:rPr>
                <w:b/>
                <w:bCs/>
                <w:u w:val="single"/>
              </w:rPr>
            </w:pPr>
            <w:r w:rsidRPr="00671DC2">
              <w:rPr>
                <w:b/>
                <w:bCs/>
                <w:u w:val="single"/>
              </w:rPr>
              <w:t xml:space="preserve">Course Outline Amendments: </w:t>
            </w:r>
          </w:p>
          <w:p w:rsidR="00671DC2" w:rsidRPr="00671DC2" w:rsidRDefault="00671DC2" w:rsidP="00671DC2">
            <w:pPr>
              <w:pStyle w:val="EnvelopeReturn"/>
              <w:rPr>
                <w:b/>
                <w:bCs/>
              </w:rPr>
            </w:pPr>
            <w:r w:rsidRPr="00671DC2">
              <w:rPr>
                <w:b/>
                <w:bCs/>
              </w:rPr>
              <w:t xml:space="preserve">The professor reserves the right to change the information contained in this course outline depending on the needs of the learner and the availability of resources. </w:t>
            </w:r>
          </w:p>
          <w:p w:rsidR="00671DC2" w:rsidRPr="00671DC2" w:rsidRDefault="00671DC2" w:rsidP="00671DC2">
            <w:pPr>
              <w:pStyle w:val="EnvelopeReturn"/>
              <w:rPr>
                <w:b/>
                <w:bCs/>
              </w:rPr>
            </w:pPr>
          </w:p>
          <w:p w:rsidR="00671DC2" w:rsidRPr="00671DC2" w:rsidRDefault="00671DC2" w:rsidP="00671DC2">
            <w:pPr>
              <w:pStyle w:val="EnvelopeReturn"/>
              <w:rPr>
                <w:b/>
                <w:bCs/>
                <w:u w:val="single"/>
              </w:rPr>
            </w:pPr>
            <w:r w:rsidRPr="00671DC2">
              <w:rPr>
                <w:b/>
                <w:bCs/>
                <w:u w:val="single"/>
              </w:rPr>
              <w:t xml:space="preserve">Retention of Course Outlines: </w:t>
            </w:r>
          </w:p>
          <w:p w:rsidR="00671DC2" w:rsidRPr="00671DC2" w:rsidRDefault="00671DC2" w:rsidP="00671DC2">
            <w:pPr>
              <w:pStyle w:val="EnvelopeReturn"/>
              <w:rPr>
                <w:b/>
                <w:bCs/>
              </w:rPr>
            </w:pPr>
            <w:r w:rsidRPr="00671DC2">
              <w:rPr>
                <w:b/>
                <w:bCs/>
              </w:rPr>
              <w:t>It is the responsibility of the student to retain all course outlines for possible future use in acquiring advanced standing at other postsecondary institutions.</w:t>
            </w:r>
          </w:p>
          <w:p w:rsidR="00671DC2" w:rsidRPr="00671DC2" w:rsidRDefault="00671DC2" w:rsidP="00671DC2">
            <w:pPr>
              <w:pStyle w:val="EnvelopeReturn"/>
              <w:rPr>
                <w:b/>
                <w:bCs/>
              </w:rPr>
            </w:pPr>
          </w:p>
          <w:p w:rsidR="00671DC2" w:rsidRPr="00671DC2" w:rsidRDefault="00671DC2" w:rsidP="00671DC2">
            <w:pPr>
              <w:pStyle w:val="EnvelopeReturn"/>
              <w:rPr>
                <w:b/>
                <w:bCs/>
                <w:u w:val="single"/>
              </w:rPr>
            </w:pPr>
            <w:r w:rsidRPr="00671DC2">
              <w:rPr>
                <w:b/>
                <w:bCs/>
                <w:u w:val="single"/>
              </w:rPr>
              <w:t>Prior Learning Assessment:</w:t>
            </w:r>
          </w:p>
          <w:p w:rsidR="00671DC2" w:rsidRPr="00671DC2" w:rsidRDefault="00671DC2" w:rsidP="00671DC2">
            <w:pPr>
              <w:pStyle w:val="EnvelopeReturn"/>
              <w:rPr>
                <w:b/>
                <w:bCs/>
              </w:rPr>
            </w:pPr>
            <w:r w:rsidRPr="00671DC2">
              <w:rPr>
                <w:b/>
                <w:bCs/>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671DC2" w:rsidRPr="00671DC2" w:rsidRDefault="00671DC2" w:rsidP="00671DC2">
            <w:pPr>
              <w:pStyle w:val="EnvelopeReturn"/>
              <w:rPr>
                <w:b/>
                <w:bCs/>
              </w:rPr>
            </w:pPr>
          </w:p>
        </w:tc>
      </w:tr>
      <w:tr w:rsidR="00E42D68" w:rsidRPr="00671DC2" w:rsidTr="00E42D68">
        <w:trPr>
          <w:cantSplit/>
          <w:trHeight w:val="3240"/>
        </w:trPr>
        <w:tc>
          <w:tcPr>
            <w:tcW w:w="8838" w:type="dxa"/>
          </w:tcPr>
          <w:p w:rsidR="00E42D68" w:rsidRPr="00671DC2" w:rsidRDefault="00E42D68" w:rsidP="00671DC2">
            <w:pPr>
              <w:pStyle w:val="EnvelopeReturn"/>
              <w:rPr>
                <w:b/>
                <w:bCs/>
              </w:rPr>
            </w:pPr>
            <w:r w:rsidRPr="00671DC2">
              <w:rPr>
                <w:b/>
                <w:bCs/>
              </w:rPr>
              <w:t>Credit for prior learning will also be given upon successful completion of a challenge exam or portfolio.</w:t>
            </w:r>
          </w:p>
          <w:p w:rsidR="00E42D68" w:rsidRPr="00671DC2" w:rsidRDefault="00E42D68" w:rsidP="00671DC2">
            <w:pPr>
              <w:pStyle w:val="EnvelopeReturn"/>
              <w:rPr>
                <w:b/>
                <w:bCs/>
              </w:rPr>
            </w:pPr>
          </w:p>
          <w:p w:rsidR="00E42D68" w:rsidRPr="00671DC2" w:rsidRDefault="00E42D68" w:rsidP="00671DC2">
            <w:pPr>
              <w:pStyle w:val="EnvelopeReturn"/>
              <w:rPr>
                <w:b/>
                <w:bCs/>
              </w:rPr>
            </w:pPr>
            <w:r w:rsidRPr="00671DC2">
              <w:rPr>
                <w:b/>
                <w:bCs/>
              </w:rPr>
              <w:t>Substitute course information is available in the Registrar's office.</w:t>
            </w:r>
          </w:p>
          <w:p w:rsidR="00E42D68" w:rsidRPr="00671DC2" w:rsidRDefault="00E42D68" w:rsidP="00671DC2">
            <w:pPr>
              <w:pStyle w:val="EnvelopeReturn"/>
              <w:rPr>
                <w:b/>
                <w:bCs/>
                <w:u w:val="single"/>
              </w:rPr>
            </w:pPr>
          </w:p>
          <w:p w:rsidR="00E42D68" w:rsidRPr="00671DC2" w:rsidRDefault="00E42D68" w:rsidP="00E42D68">
            <w:pPr>
              <w:pStyle w:val="EnvelopeReturn"/>
              <w:rPr>
                <w:b/>
                <w:bCs/>
              </w:rPr>
            </w:pPr>
            <w:r w:rsidRPr="00671DC2">
              <w:rPr>
                <w:b/>
                <w:bCs/>
              </w:rPr>
              <w:t xml:space="preserve">Accessibility Services: </w:t>
            </w:r>
          </w:p>
          <w:p w:rsidR="00E42D68" w:rsidRPr="00671DC2" w:rsidRDefault="00E42D68" w:rsidP="00E42D68">
            <w:pPr>
              <w:pStyle w:val="EnvelopeReturn"/>
              <w:rPr>
                <w:b/>
                <w:bCs/>
              </w:rPr>
            </w:pPr>
            <w:r w:rsidRPr="00671DC2">
              <w:rPr>
                <w:b/>
                <w:bCs/>
              </w:rPr>
              <w:t xml:space="preserve">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 </w:t>
            </w:r>
          </w:p>
          <w:p w:rsidR="00E42D68" w:rsidRPr="00671DC2" w:rsidRDefault="00E42D68" w:rsidP="00671DC2">
            <w:pPr>
              <w:pStyle w:val="EnvelopeReturn"/>
              <w:rPr>
                <w:b/>
                <w:bCs/>
                <w:u w:val="single"/>
              </w:rPr>
            </w:pPr>
          </w:p>
        </w:tc>
      </w:tr>
      <w:tr w:rsidR="00E42D68" w:rsidRPr="00671DC2" w:rsidTr="00E42D68">
        <w:trPr>
          <w:cantSplit/>
          <w:trHeight w:val="11988"/>
        </w:trPr>
        <w:tc>
          <w:tcPr>
            <w:tcW w:w="8838" w:type="dxa"/>
          </w:tcPr>
          <w:p w:rsidR="00E42D68" w:rsidRPr="00671DC2" w:rsidRDefault="00E42D68" w:rsidP="00E42D68">
            <w:pPr>
              <w:pStyle w:val="EnvelopeReturn"/>
              <w:rPr>
                <w:b/>
                <w:bCs/>
              </w:rPr>
            </w:pPr>
            <w:r w:rsidRPr="00671DC2">
              <w:rPr>
                <w:b/>
                <w:bCs/>
              </w:rPr>
              <w:lastRenderedPageBreak/>
              <w:t xml:space="preserve">Communication: </w:t>
            </w:r>
          </w:p>
          <w:p w:rsidR="00E42D68" w:rsidRPr="00671DC2" w:rsidRDefault="00E42D68" w:rsidP="00E42D68">
            <w:pPr>
              <w:pStyle w:val="EnvelopeReturn"/>
              <w:rPr>
                <w:b/>
                <w:bCs/>
              </w:rPr>
            </w:pPr>
            <w:r w:rsidRPr="00671DC2">
              <w:rPr>
                <w:b/>
                <w:bCs/>
              </w:rPr>
              <w:t xml:space="preserve">The College considers </w:t>
            </w:r>
            <w:r w:rsidRPr="00671DC2">
              <w:rPr>
                <w:b/>
                <w:bCs/>
                <w:i/>
                <w:iCs/>
              </w:rPr>
              <w:t xml:space="preserve">Desire2Learn (D2L) </w:t>
            </w:r>
            <w:r w:rsidRPr="00671DC2">
              <w:rPr>
                <w:b/>
                <w:bCs/>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671DC2">
              <w:rPr>
                <w:b/>
                <w:bCs/>
                <w:i/>
                <w:iCs/>
              </w:rPr>
              <w:t xml:space="preserve">Learning Management System </w:t>
            </w:r>
            <w:r w:rsidRPr="00671DC2">
              <w:rPr>
                <w:b/>
                <w:bCs/>
              </w:rPr>
              <w:t xml:space="preserve">communication tool. </w:t>
            </w:r>
          </w:p>
          <w:p w:rsidR="00E42D68" w:rsidRPr="00671DC2" w:rsidRDefault="00E42D68" w:rsidP="00E42D68">
            <w:pPr>
              <w:pStyle w:val="EnvelopeReturn"/>
              <w:rPr>
                <w:b/>
                <w:bCs/>
              </w:rPr>
            </w:pPr>
          </w:p>
          <w:p w:rsidR="00E42D68" w:rsidRPr="00671DC2" w:rsidRDefault="00E42D68" w:rsidP="00E42D68">
            <w:pPr>
              <w:pStyle w:val="EnvelopeReturn"/>
              <w:rPr>
                <w:b/>
                <w:bCs/>
              </w:rPr>
            </w:pPr>
            <w:r w:rsidRPr="00671DC2">
              <w:rPr>
                <w:b/>
                <w:bCs/>
              </w:rPr>
              <w:t xml:space="preserve">Plagiarism: </w:t>
            </w:r>
          </w:p>
          <w:p w:rsidR="00E42D68" w:rsidRPr="00671DC2" w:rsidRDefault="00E42D68" w:rsidP="00E42D68">
            <w:pPr>
              <w:pStyle w:val="EnvelopeReturn"/>
              <w:rPr>
                <w:b/>
                <w:bCs/>
              </w:rPr>
            </w:pPr>
            <w:r w:rsidRPr="00671DC2">
              <w:rPr>
                <w:b/>
                <w:bCs/>
              </w:rPr>
              <w:t>Students should refer to the definition of “academic dishonesty” in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42D68" w:rsidRPr="00671DC2" w:rsidRDefault="00E42D68" w:rsidP="00E42D68">
            <w:pPr>
              <w:pStyle w:val="EnvelopeReturn"/>
              <w:rPr>
                <w:b/>
                <w:bCs/>
              </w:rPr>
            </w:pPr>
          </w:p>
          <w:p w:rsidR="00E42D68" w:rsidRPr="00671DC2" w:rsidRDefault="00E42D68" w:rsidP="00E42D68">
            <w:pPr>
              <w:pStyle w:val="EnvelopeReturn"/>
              <w:rPr>
                <w:b/>
                <w:bCs/>
              </w:rPr>
            </w:pPr>
            <w:r w:rsidRPr="00671DC2">
              <w:rPr>
                <w:b/>
                <w:bCs/>
              </w:rPr>
              <w:t>Tuition Default:</w:t>
            </w:r>
          </w:p>
          <w:p w:rsidR="00E42D68" w:rsidRPr="00671DC2" w:rsidRDefault="00E42D68" w:rsidP="00E42D68">
            <w:pPr>
              <w:pStyle w:val="EnvelopeReturn"/>
              <w:rPr>
                <w:b/>
                <w:bCs/>
              </w:rPr>
            </w:pPr>
            <w:r w:rsidRPr="00671DC2">
              <w:rPr>
                <w:b/>
                <w:bCs/>
              </w:rPr>
              <w:t xml:space="preserve">Students who have defaulted on the payment of tuition (tuition has not been paid in full, payments were not deferred or payment plan not </w:t>
            </w:r>
            <w:proofErr w:type="spellStart"/>
            <w:r w:rsidRPr="00671DC2">
              <w:rPr>
                <w:b/>
                <w:bCs/>
              </w:rPr>
              <w:t>honoured</w:t>
            </w:r>
            <w:proofErr w:type="spellEnd"/>
            <w:r w:rsidRPr="00671DC2">
              <w:rPr>
                <w:b/>
                <w:bCs/>
              </w:rPr>
              <w:t>) as of the first week of &lt;choose November, March, or June&gt;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42D68" w:rsidRPr="00671DC2" w:rsidRDefault="00E42D68" w:rsidP="00E42D68">
            <w:pPr>
              <w:pStyle w:val="EnvelopeReturn"/>
              <w:rPr>
                <w:b/>
                <w:bCs/>
              </w:rPr>
            </w:pPr>
          </w:p>
          <w:p w:rsidR="00E42D68" w:rsidRPr="00671DC2" w:rsidRDefault="00E42D68" w:rsidP="00E42D68">
            <w:pPr>
              <w:pStyle w:val="EnvelopeReturn"/>
              <w:rPr>
                <w:b/>
                <w:bCs/>
              </w:rPr>
            </w:pPr>
            <w:r w:rsidRPr="00671DC2">
              <w:rPr>
                <w:b/>
                <w:bCs/>
              </w:rPr>
              <w:t xml:space="preserve">Student Portal: </w:t>
            </w:r>
          </w:p>
          <w:p w:rsidR="00E42D68" w:rsidRPr="00671DC2" w:rsidRDefault="00E42D68" w:rsidP="00E42D68">
            <w:pPr>
              <w:pStyle w:val="EnvelopeReturn"/>
              <w:rPr>
                <w:b/>
                <w:bCs/>
                <w:u w:val="single"/>
              </w:rPr>
            </w:pPr>
            <w:r w:rsidRPr="00671DC2">
              <w:rPr>
                <w:b/>
                <w:bCs/>
              </w:rPr>
              <w:t xml:space="preserve">The Sault College portal allows you to view all your student information in one place. </w:t>
            </w:r>
            <w:proofErr w:type="spellStart"/>
            <w:proofErr w:type="gramStart"/>
            <w:r w:rsidRPr="00671DC2">
              <w:rPr>
                <w:b/>
                <w:bCs/>
              </w:rPr>
              <w:t>mysaultcollege</w:t>
            </w:r>
            <w:proofErr w:type="spellEnd"/>
            <w:proofErr w:type="gramEnd"/>
            <w:r w:rsidRPr="00671DC2">
              <w:rPr>
                <w:b/>
                <w:bCs/>
              </w:rPr>
              <w:t xml:space="preserve"> gives you personalized access to online resources seven days a week from your home or school computer. Single log-in access allows you to see your personal and financial information, timetable, grades, </w:t>
            </w:r>
            <w:proofErr w:type="gramStart"/>
            <w:r w:rsidRPr="00671DC2">
              <w:rPr>
                <w:b/>
                <w:bCs/>
              </w:rPr>
              <w:t>records</w:t>
            </w:r>
            <w:proofErr w:type="gramEnd"/>
            <w:r w:rsidRPr="00671DC2">
              <w:rPr>
                <w:b/>
                <w:bCs/>
              </w:rPr>
              <w:t xml:space="preserve"> of achievement, unofficial transcript, and outstanding obligations. Announcements, news, the academic calendar of events, class cancellations, </w:t>
            </w:r>
            <w:proofErr w:type="spellStart"/>
            <w:r w:rsidRPr="00671DC2">
              <w:rPr>
                <w:b/>
                <w:bCs/>
              </w:rPr>
              <w:t>your</w:t>
            </w:r>
            <w:proofErr w:type="spellEnd"/>
            <w:r w:rsidRPr="00671DC2">
              <w:rPr>
                <w:b/>
                <w:bCs/>
              </w:rPr>
              <w:t xml:space="preserve"> learning management system (</w:t>
            </w:r>
            <w:proofErr w:type="spellStart"/>
            <w:smartTag w:uri="urn:schemas-microsoft-com:office:smarttags" w:element="stockticker">
              <w:r w:rsidRPr="00671DC2">
                <w:rPr>
                  <w:b/>
                  <w:bCs/>
                </w:rPr>
                <w:t>LMS</w:t>
              </w:r>
            </w:smartTag>
            <w:proofErr w:type="spellEnd"/>
            <w:r w:rsidRPr="00671DC2">
              <w:rPr>
                <w:b/>
                <w:bCs/>
              </w:rPr>
              <w:t xml:space="preserve">), and much more are also accessible through the student portal. Go to https://my.saultcollege.ca. </w:t>
            </w:r>
          </w:p>
          <w:p w:rsidR="00E42D68" w:rsidRPr="00671DC2" w:rsidRDefault="00E42D68" w:rsidP="00671DC2">
            <w:pPr>
              <w:pStyle w:val="EnvelopeReturn"/>
              <w:rPr>
                <w:b/>
                <w:bCs/>
              </w:rPr>
            </w:pPr>
          </w:p>
        </w:tc>
      </w:tr>
    </w:tbl>
    <w:p w:rsidR="00E42D68" w:rsidRDefault="00E42D68">
      <w:r>
        <w:br w:type="page"/>
      </w:r>
    </w:p>
    <w:p w:rsidR="00671DC2" w:rsidRPr="00671DC2" w:rsidRDefault="00671DC2" w:rsidP="00671DC2">
      <w:pPr>
        <w:pStyle w:val="EnvelopeReturn"/>
        <w:rPr>
          <w:b/>
          <w:bCs/>
          <w:u w:val="single"/>
        </w:rPr>
      </w:pPr>
      <w:r w:rsidRPr="00671DC2">
        <w:rPr>
          <w:b/>
          <w:bCs/>
          <w:u w:val="single"/>
        </w:rPr>
        <w:lastRenderedPageBreak/>
        <w:t>Electronic Devices in the Classroom:</w:t>
      </w:r>
    </w:p>
    <w:p w:rsidR="00671DC2" w:rsidRPr="00671DC2" w:rsidRDefault="00671DC2" w:rsidP="00671DC2">
      <w:pPr>
        <w:pStyle w:val="EnvelopeReturn"/>
        <w:rPr>
          <w:b/>
          <w:bCs/>
        </w:rPr>
      </w:pPr>
      <w:r w:rsidRPr="00671DC2">
        <w:rPr>
          <w:b/>
          <w:bCs/>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671DC2" w:rsidRPr="00671DC2" w:rsidRDefault="00671DC2" w:rsidP="00671DC2">
      <w:pPr>
        <w:pStyle w:val="EnvelopeReturn"/>
        <w:rPr>
          <w:b/>
          <w:bCs/>
        </w:rPr>
      </w:pPr>
    </w:p>
    <w:p w:rsidR="007D6B20" w:rsidRPr="007D6B20" w:rsidRDefault="007D6B20" w:rsidP="007D6B20">
      <w:pPr>
        <w:pStyle w:val="EnvelopeReturn"/>
        <w:rPr>
          <w:b/>
        </w:rPr>
      </w:pPr>
      <w:r w:rsidRPr="007D6B20">
        <w:rPr>
          <w:b/>
        </w:rPr>
        <w:t>Note:  For such reasons as program certification or program articulation, certain courses require minimums of greater than 50% and/or have mandatory components to achieve a passing grade.</w:t>
      </w:r>
    </w:p>
    <w:p w:rsidR="007D6B20" w:rsidRPr="007D6B20" w:rsidRDefault="007D6B20" w:rsidP="007D6B20">
      <w:pPr>
        <w:pStyle w:val="EnvelopeReturn"/>
        <w:rPr>
          <w:b/>
        </w:rPr>
      </w:pPr>
    </w:p>
    <w:p w:rsidR="00920D8F" w:rsidRPr="007D6B20" w:rsidRDefault="007D6B20" w:rsidP="007D6B20">
      <w:pPr>
        <w:pStyle w:val="EnvelopeReturn"/>
        <w:rPr>
          <w:b/>
        </w:rPr>
      </w:pPr>
      <w:r w:rsidRPr="007D6B20">
        <w:rPr>
          <w:b/>
        </w:rPr>
        <w:t xml:space="preserve">It is also important to note, that the minimum overall GPA required in order </w:t>
      </w:r>
      <w:proofErr w:type="gramStart"/>
      <w:r w:rsidRPr="007D6B20">
        <w:rPr>
          <w:b/>
        </w:rPr>
        <w:t>to graduate</w:t>
      </w:r>
      <w:proofErr w:type="gramEnd"/>
      <w:r w:rsidRPr="007D6B20">
        <w:rPr>
          <w:b/>
        </w:rPr>
        <w:t xml:space="preserve"> from a Sault College program remains 2.0.</w:t>
      </w:r>
    </w:p>
    <w:sectPr w:rsidR="00920D8F" w:rsidRPr="007D6B20" w:rsidSect="00EF5B81">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6E1" w:rsidRDefault="00B756E1">
      <w:r>
        <w:separator/>
      </w:r>
    </w:p>
  </w:endnote>
  <w:endnote w:type="continuationSeparator" w:id="0">
    <w:p w:rsidR="00B756E1" w:rsidRDefault="00B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6E1" w:rsidRDefault="00B756E1">
      <w:r>
        <w:separator/>
      </w:r>
    </w:p>
  </w:footnote>
  <w:footnote w:type="continuationSeparator" w:id="0">
    <w:p w:rsidR="00B756E1" w:rsidRDefault="00B7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756E1" w:rsidRDefault="00B7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E1" w:rsidRDefault="00B756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2D6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B756E1">
      <w:tc>
        <w:tcPr>
          <w:tcW w:w="3794" w:type="dxa"/>
        </w:tcPr>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p>
      </w:tc>
    </w:tr>
    <w:tr w:rsidR="00B756E1">
      <w:tc>
        <w:tcPr>
          <w:tcW w:w="3794" w:type="dxa"/>
        </w:tcPr>
        <w:p w:rsidR="00B756E1" w:rsidRDefault="00B756E1">
          <w:pPr>
            <w:rPr>
              <w:rFonts w:ascii="Arial" w:hAnsi="Arial" w:cs="Arial"/>
              <w:snapToGrid w:val="0"/>
            </w:rPr>
          </w:pPr>
          <w:r>
            <w:rPr>
              <w:rFonts w:ascii="Arial" w:hAnsi="Arial" w:cs="Arial"/>
              <w:snapToGrid w:val="0"/>
            </w:rPr>
            <w:t>Music and Popular Culture</w:t>
          </w:r>
        </w:p>
        <w:p w:rsidR="00B756E1" w:rsidRDefault="00B756E1">
          <w:pPr>
            <w:rPr>
              <w:rFonts w:ascii="Arial" w:hAnsi="Arial" w:cs="Arial"/>
              <w:snapToGrid w:val="0"/>
            </w:rPr>
          </w:pPr>
        </w:p>
      </w:tc>
      <w:tc>
        <w:tcPr>
          <w:tcW w:w="1134" w:type="dxa"/>
        </w:tcPr>
        <w:p w:rsidR="00B756E1" w:rsidRDefault="00B756E1">
          <w:pPr>
            <w:pStyle w:val="Header"/>
            <w:jc w:val="center"/>
            <w:rPr>
              <w:rFonts w:ascii="Arial" w:hAnsi="Arial" w:cs="Arial"/>
              <w:snapToGrid w:val="0"/>
            </w:rPr>
          </w:pPr>
        </w:p>
      </w:tc>
      <w:tc>
        <w:tcPr>
          <w:tcW w:w="3928" w:type="dxa"/>
        </w:tcPr>
        <w:p w:rsidR="00B756E1" w:rsidRDefault="00B756E1">
          <w:pPr>
            <w:pStyle w:val="Header"/>
            <w:jc w:val="right"/>
            <w:rPr>
              <w:rFonts w:ascii="Arial" w:hAnsi="Arial" w:cs="Arial"/>
              <w:snapToGrid w:val="0"/>
            </w:rPr>
          </w:pPr>
          <w:smartTag w:uri="urn:schemas-microsoft-com:office:smarttags" w:element="stockticker">
            <w:r>
              <w:rPr>
                <w:rFonts w:ascii="Arial" w:hAnsi="Arial" w:cs="Arial"/>
                <w:snapToGrid w:val="0"/>
              </w:rPr>
              <w:t>GAS</w:t>
            </w:r>
          </w:smartTag>
          <w:r>
            <w:rPr>
              <w:rFonts w:ascii="Arial" w:hAnsi="Arial" w:cs="Arial"/>
              <w:snapToGrid w:val="0"/>
            </w:rPr>
            <w:t xml:space="preserve"> 109</w:t>
          </w:r>
        </w:p>
      </w:tc>
    </w:tr>
  </w:tbl>
  <w:p w:rsidR="00B756E1" w:rsidRDefault="00B756E1">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8">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5"/>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8"/>
  </w:num>
  <w:num w:numId="14">
    <w:abstractNumId w:val="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3E45"/>
    <w:rsid w:val="00024279"/>
    <w:rsid w:val="0004491B"/>
    <w:rsid w:val="00047D2F"/>
    <w:rsid w:val="00080074"/>
    <w:rsid w:val="00080733"/>
    <w:rsid w:val="00083972"/>
    <w:rsid w:val="000D48CB"/>
    <w:rsid w:val="000E47F5"/>
    <w:rsid w:val="00107C41"/>
    <w:rsid w:val="00121AEA"/>
    <w:rsid w:val="00130B43"/>
    <w:rsid w:val="0013201F"/>
    <w:rsid w:val="001428EB"/>
    <w:rsid w:val="00152568"/>
    <w:rsid w:val="00173CED"/>
    <w:rsid w:val="00177078"/>
    <w:rsid w:val="001B5053"/>
    <w:rsid w:val="001B72EE"/>
    <w:rsid w:val="001F503D"/>
    <w:rsid w:val="002122E7"/>
    <w:rsid w:val="00221DD8"/>
    <w:rsid w:val="00222F2F"/>
    <w:rsid w:val="002458A5"/>
    <w:rsid w:val="00267910"/>
    <w:rsid w:val="00283F8A"/>
    <w:rsid w:val="00295232"/>
    <w:rsid w:val="002B78DA"/>
    <w:rsid w:val="002D0F95"/>
    <w:rsid w:val="002D240A"/>
    <w:rsid w:val="003A0238"/>
    <w:rsid w:val="003B2575"/>
    <w:rsid w:val="003B497F"/>
    <w:rsid w:val="003C7B5D"/>
    <w:rsid w:val="003D0B70"/>
    <w:rsid w:val="003D5562"/>
    <w:rsid w:val="00404778"/>
    <w:rsid w:val="004211BF"/>
    <w:rsid w:val="00441ECC"/>
    <w:rsid w:val="0045193C"/>
    <w:rsid w:val="00455859"/>
    <w:rsid w:val="004703F4"/>
    <w:rsid w:val="00497B5F"/>
    <w:rsid w:val="004D75D7"/>
    <w:rsid w:val="004E298B"/>
    <w:rsid w:val="004E5F2E"/>
    <w:rsid w:val="00515652"/>
    <w:rsid w:val="005161E9"/>
    <w:rsid w:val="00532940"/>
    <w:rsid w:val="00533537"/>
    <w:rsid w:val="0056705E"/>
    <w:rsid w:val="005A28BC"/>
    <w:rsid w:val="005C10A6"/>
    <w:rsid w:val="00613807"/>
    <w:rsid w:val="00626C24"/>
    <w:rsid w:val="006363AA"/>
    <w:rsid w:val="00671DC2"/>
    <w:rsid w:val="00682110"/>
    <w:rsid w:val="006A1A7F"/>
    <w:rsid w:val="00721404"/>
    <w:rsid w:val="00721FF2"/>
    <w:rsid w:val="00723208"/>
    <w:rsid w:val="007240FE"/>
    <w:rsid w:val="00745F42"/>
    <w:rsid w:val="00754AF3"/>
    <w:rsid w:val="00754E67"/>
    <w:rsid w:val="007A0698"/>
    <w:rsid w:val="007A2AAC"/>
    <w:rsid w:val="007D6B20"/>
    <w:rsid w:val="007E6621"/>
    <w:rsid w:val="007F132C"/>
    <w:rsid w:val="007F367C"/>
    <w:rsid w:val="007F73A4"/>
    <w:rsid w:val="00807801"/>
    <w:rsid w:val="0081024D"/>
    <w:rsid w:val="00836CE3"/>
    <w:rsid w:val="00844AFC"/>
    <w:rsid w:val="0085230C"/>
    <w:rsid w:val="00867048"/>
    <w:rsid w:val="00885FCE"/>
    <w:rsid w:val="00887045"/>
    <w:rsid w:val="00920D8F"/>
    <w:rsid w:val="00923951"/>
    <w:rsid w:val="00973DD1"/>
    <w:rsid w:val="009926AF"/>
    <w:rsid w:val="009B5B24"/>
    <w:rsid w:val="00A01D87"/>
    <w:rsid w:val="00A023DB"/>
    <w:rsid w:val="00A211C2"/>
    <w:rsid w:val="00A24E52"/>
    <w:rsid w:val="00A33E84"/>
    <w:rsid w:val="00A36878"/>
    <w:rsid w:val="00A55EF9"/>
    <w:rsid w:val="00A61854"/>
    <w:rsid w:val="00A673CB"/>
    <w:rsid w:val="00A85995"/>
    <w:rsid w:val="00A9129C"/>
    <w:rsid w:val="00A9176F"/>
    <w:rsid w:val="00A94BB7"/>
    <w:rsid w:val="00A97B10"/>
    <w:rsid w:val="00AC128A"/>
    <w:rsid w:val="00AC5756"/>
    <w:rsid w:val="00AC6648"/>
    <w:rsid w:val="00AD4779"/>
    <w:rsid w:val="00B16943"/>
    <w:rsid w:val="00B33FCF"/>
    <w:rsid w:val="00B349D9"/>
    <w:rsid w:val="00B50404"/>
    <w:rsid w:val="00B511EE"/>
    <w:rsid w:val="00B756E1"/>
    <w:rsid w:val="00B778BA"/>
    <w:rsid w:val="00B82D86"/>
    <w:rsid w:val="00B835FC"/>
    <w:rsid w:val="00BA119A"/>
    <w:rsid w:val="00BA318C"/>
    <w:rsid w:val="00BC7832"/>
    <w:rsid w:val="00BF72D2"/>
    <w:rsid w:val="00C0550E"/>
    <w:rsid w:val="00C53F7E"/>
    <w:rsid w:val="00C63D6B"/>
    <w:rsid w:val="00C752CF"/>
    <w:rsid w:val="00C87B5D"/>
    <w:rsid w:val="00C97440"/>
    <w:rsid w:val="00C97897"/>
    <w:rsid w:val="00CB4EB0"/>
    <w:rsid w:val="00CF0F43"/>
    <w:rsid w:val="00D00CE4"/>
    <w:rsid w:val="00D04015"/>
    <w:rsid w:val="00D1300B"/>
    <w:rsid w:val="00D3354E"/>
    <w:rsid w:val="00D444B5"/>
    <w:rsid w:val="00D606E2"/>
    <w:rsid w:val="00DA6818"/>
    <w:rsid w:val="00DC1839"/>
    <w:rsid w:val="00DF6ED0"/>
    <w:rsid w:val="00E25868"/>
    <w:rsid w:val="00E27EAB"/>
    <w:rsid w:val="00E42D68"/>
    <w:rsid w:val="00E45EB3"/>
    <w:rsid w:val="00E62A0C"/>
    <w:rsid w:val="00E8152E"/>
    <w:rsid w:val="00E86FF6"/>
    <w:rsid w:val="00E96FC4"/>
    <w:rsid w:val="00ED62D5"/>
    <w:rsid w:val="00EE6E49"/>
    <w:rsid w:val="00EF4EC9"/>
    <w:rsid w:val="00EF5B81"/>
    <w:rsid w:val="00F0236B"/>
    <w:rsid w:val="00F430A9"/>
    <w:rsid w:val="00F53A0B"/>
    <w:rsid w:val="00FB4107"/>
    <w:rsid w:val="00FC47B5"/>
    <w:rsid w:val="00FC4E9C"/>
    <w:rsid w:val="00FD4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velope return"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81"/>
    <w:rPr>
      <w:sz w:val="24"/>
      <w:szCs w:val="24"/>
      <w:lang w:val="en-US" w:eastAsia="en-US"/>
    </w:rPr>
  </w:style>
  <w:style w:type="paragraph" w:styleId="Heading1">
    <w:name w:val="heading 1"/>
    <w:basedOn w:val="Normal"/>
    <w:next w:val="Normal"/>
    <w:link w:val="Heading1Char"/>
    <w:uiPriority w:val="99"/>
    <w:qFormat/>
    <w:rsid w:val="00EF5B81"/>
    <w:pPr>
      <w:keepNext/>
      <w:jc w:val="center"/>
      <w:outlineLvl w:val="0"/>
    </w:pPr>
    <w:rPr>
      <w:b/>
      <w:bCs/>
      <w:u w:val="single"/>
      <w:lang w:val="en-GB"/>
    </w:rPr>
  </w:style>
  <w:style w:type="paragraph" w:styleId="Heading2">
    <w:name w:val="heading 2"/>
    <w:basedOn w:val="Normal"/>
    <w:next w:val="Normal"/>
    <w:link w:val="Heading2Char"/>
    <w:uiPriority w:val="99"/>
    <w:qFormat/>
    <w:rsid w:val="00EF5B81"/>
    <w:pPr>
      <w:keepNext/>
      <w:jc w:val="center"/>
      <w:outlineLvl w:val="1"/>
    </w:pPr>
    <w:rPr>
      <w:b/>
      <w:bCs/>
      <w:lang w:val="en-GB"/>
    </w:rPr>
  </w:style>
  <w:style w:type="paragraph" w:styleId="Heading3">
    <w:name w:val="heading 3"/>
    <w:basedOn w:val="Normal"/>
    <w:next w:val="Normal"/>
    <w:link w:val="Heading3Char"/>
    <w:uiPriority w:val="99"/>
    <w:qFormat/>
    <w:rsid w:val="00EF5B81"/>
    <w:pPr>
      <w:keepNext/>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878"/>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A36878"/>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rsid w:val="00A36878"/>
    <w:rPr>
      <w:rFonts w:ascii="Cambria" w:hAnsi="Cambria" w:cs="Cambria"/>
      <w:b/>
      <w:bCs/>
      <w:sz w:val="26"/>
      <w:szCs w:val="26"/>
      <w:lang w:val="en-US" w:eastAsia="en-US"/>
    </w:rPr>
  </w:style>
  <w:style w:type="paragraph" w:styleId="EnvelopeReturn">
    <w:name w:val="envelope return"/>
    <w:basedOn w:val="Normal"/>
    <w:uiPriority w:val="99"/>
    <w:rsid w:val="00EF5B81"/>
    <w:rPr>
      <w:rFonts w:ascii="Arial" w:hAnsi="Arial" w:cs="Arial"/>
    </w:rPr>
  </w:style>
  <w:style w:type="paragraph" w:styleId="Header">
    <w:name w:val="header"/>
    <w:basedOn w:val="Normal"/>
    <w:link w:val="HeaderChar"/>
    <w:uiPriority w:val="99"/>
    <w:rsid w:val="00EF5B81"/>
    <w:pPr>
      <w:tabs>
        <w:tab w:val="center" w:pos="4320"/>
        <w:tab w:val="right" w:pos="8640"/>
      </w:tabs>
    </w:pPr>
  </w:style>
  <w:style w:type="character" w:customStyle="1" w:styleId="HeaderChar">
    <w:name w:val="Header Char"/>
    <w:basedOn w:val="DefaultParagraphFont"/>
    <w:link w:val="Header"/>
    <w:uiPriority w:val="99"/>
    <w:semiHidden/>
    <w:rsid w:val="00A36878"/>
    <w:rPr>
      <w:sz w:val="24"/>
      <w:szCs w:val="24"/>
      <w:lang w:val="en-US" w:eastAsia="en-US"/>
    </w:rPr>
  </w:style>
  <w:style w:type="paragraph" w:styleId="Footer">
    <w:name w:val="footer"/>
    <w:basedOn w:val="Normal"/>
    <w:link w:val="FooterChar"/>
    <w:uiPriority w:val="99"/>
    <w:rsid w:val="00EF5B81"/>
    <w:pPr>
      <w:tabs>
        <w:tab w:val="center" w:pos="4320"/>
        <w:tab w:val="right" w:pos="8640"/>
      </w:tabs>
    </w:pPr>
  </w:style>
  <w:style w:type="character" w:customStyle="1" w:styleId="FooterChar">
    <w:name w:val="Footer Char"/>
    <w:basedOn w:val="DefaultParagraphFont"/>
    <w:link w:val="Footer"/>
    <w:uiPriority w:val="99"/>
    <w:semiHidden/>
    <w:rsid w:val="00A36878"/>
    <w:rPr>
      <w:sz w:val="24"/>
      <w:szCs w:val="24"/>
      <w:lang w:val="en-US" w:eastAsia="en-US"/>
    </w:rPr>
  </w:style>
  <w:style w:type="character" w:styleId="PageNumber">
    <w:name w:val="page number"/>
    <w:basedOn w:val="DefaultParagraphFont"/>
    <w:uiPriority w:val="99"/>
    <w:rsid w:val="00EF5B81"/>
  </w:style>
  <w:style w:type="character" w:styleId="LineNumber">
    <w:name w:val="line number"/>
    <w:basedOn w:val="DefaultParagraphFont"/>
    <w:uiPriority w:val="99"/>
    <w:rsid w:val="00EF5B81"/>
  </w:style>
  <w:style w:type="paragraph" w:styleId="BodyText2">
    <w:name w:val="Body Text 2"/>
    <w:basedOn w:val="Normal"/>
    <w:link w:val="BodyText2Char"/>
    <w:uiPriority w:val="99"/>
    <w:rsid w:val="00EF5B81"/>
    <w:pPr>
      <w:ind w:left="450" w:hanging="450"/>
    </w:pPr>
    <w:rPr>
      <w:lang w:val="en-GB"/>
    </w:rPr>
  </w:style>
  <w:style w:type="character" w:customStyle="1" w:styleId="BodyText2Char">
    <w:name w:val="Body Text 2 Char"/>
    <w:basedOn w:val="DefaultParagraphFont"/>
    <w:link w:val="BodyText2"/>
    <w:uiPriority w:val="99"/>
    <w:semiHidden/>
    <w:rsid w:val="00A36878"/>
    <w:rPr>
      <w:sz w:val="24"/>
      <w:szCs w:val="24"/>
      <w:lang w:val="en-US" w:eastAsia="en-US"/>
    </w:rPr>
  </w:style>
  <w:style w:type="character" w:styleId="Emphasis">
    <w:name w:val="Emphasis"/>
    <w:basedOn w:val="DefaultParagraphFont"/>
    <w:uiPriority w:val="99"/>
    <w:qFormat/>
    <w:rsid w:val="00E25868"/>
    <w:rPr>
      <w:i/>
      <w:iCs/>
    </w:rPr>
  </w:style>
  <w:style w:type="character" w:styleId="Hyperlink">
    <w:name w:val="Hyperlink"/>
    <w:basedOn w:val="DefaultParagraphFont"/>
    <w:uiPriority w:val="99"/>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1428EB"/>
    <w:pPr>
      <w:spacing w:before="100" w:beforeAutospacing="1" w:after="100" w:afterAutospacing="1"/>
    </w:pPr>
    <w:rPr>
      <w:lang w:val="en-CA" w:eastAsia="en-CA"/>
    </w:rPr>
  </w:style>
  <w:style w:type="paragraph" w:styleId="PlainText">
    <w:name w:val="Plain Text"/>
    <w:basedOn w:val="Normal"/>
    <w:link w:val="PlainTextChar"/>
    <w:uiPriority w:val="99"/>
    <w:rsid w:val="00121AEA"/>
    <w:rPr>
      <w:rFonts w:ascii="Consolas" w:hAnsi="Consolas" w:cs="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cs="Consolas"/>
      <w:sz w:val="21"/>
      <w:szCs w:val="21"/>
      <w:lang w:eastAsia="en-US"/>
    </w:rPr>
  </w:style>
  <w:style w:type="paragraph" w:styleId="BalloonText">
    <w:name w:val="Balloon Text"/>
    <w:basedOn w:val="Normal"/>
    <w:link w:val="BalloonTextChar"/>
    <w:uiPriority w:val="99"/>
    <w:semiHidden/>
    <w:rsid w:val="004211BF"/>
    <w:rPr>
      <w:rFonts w:ascii="Tahoma" w:hAnsi="Tahoma" w:cs="Tahoma"/>
      <w:sz w:val="16"/>
      <w:szCs w:val="16"/>
    </w:rPr>
  </w:style>
  <w:style w:type="character" w:customStyle="1" w:styleId="BalloonTextChar">
    <w:name w:val="Balloon Text Char"/>
    <w:basedOn w:val="DefaultParagraphFont"/>
    <w:link w:val="BalloonText"/>
    <w:uiPriority w:val="99"/>
    <w:rsid w:val="004211BF"/>
    <w:rPr>
      <w:rFonts w:ascii="Tahoma" w:hAnsi="Tahoma" w:cs="Tahoma"/>
      <w:sz w:val="16"/>
      <w:szCs w:val="16"/>
      <w:lang w:val="en-US" w:eastAsia="en-US"/>
    </w:rPr>
  </w:style>
  <w:style w:type="paragraph" w:styleId="ListParagraph">
    <w:name w:val="List Paragraph"/>
    <w:basedOn w:val="Normal"/>
    <w:uiPriority w:val="99"/>
    <w:qFormat/>
    <w:rsid w:val="00CF0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65171">
      <w:marLeft w:val="0"/>
      <w:marRight w:val="0"/>
      <w:marTop w:val="0"/>
      <w:marBottom w:val="0"/>
      <w:divBdr>
        <w:top w:val="none" w:sz="0" w:space="0" w:color="auto"/>
        <w:left w:val="none" w:sz="0" w:space="0" w:color="auto"/>
        <w:bottom w:val="none" w:sz="0" w:space="0" w:color="auto"/>
        <w:right w:val="none" w:sz="0" w:space="0" w:color="auto"/>
      </w:divBdr>
    </w:div>
    <w:div w:id="1828665172">
      <w:marLeft w:val="0"/>
      <w:marRight w:val="0"/>
      <w:marTop w:val="0"/>
      <w:marBottom w:val="0"/>
      <w:divBdr>
        <w:top w:val="none" w:sz="0" w:space="0" w:color="auto"/>
        <w:left w:val="none" w:sz="0" w:space="0" w:color="auto"/>
        <w:bottom w:val="none" w:sz="0" w:space="0" w:color="auto"/>
        <w:right w:val="none" w:sz="0" w:space="0" w:color="auto"/>
      </w:divBdr>
    </w:div>
    <w:div w:id="1828665173">
      <w:marLeft w:val="0"/>
      <w:marRight w:val="0"/>
      <w:marTop w:val="0"/>
      <w:marBottom w:val="0"/>
      <w:divBdr>
        <w:top w:val="none" w:sz="0" w:space="0" w:color="auto"/>
        <w:left w:val="none" w:sz="0" w:space="0" w:color="auto"/>
        <w:bottom w:val="none" w:sz="0" w:space="0" w:color="auto"/>
        <w:right w:val="none" w:sz="0" w:space="0" w:color="auto"/>
      </w:divBdr>
    </w:div>
    <w:div w:id="1828665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0B980-D9D3-4939-B6D8-1BD381ABD0AA}"/>
</file>

<file path=customXml/itemProps2.xml><?xml version="1.0" encoding="utf-8"?>
<ds:datastoreItem xmlns:ds="http://schemas.openxmlformats.org/officeDocument/2006/customXml" ds:itemID="{34E3D622-C86F-463D-A9EF-2CE20CF45548}"/>
</file>

<file path=customXml/itemProps3.xml><?xml version="1.0" encoding="utf-8"?>
<ds:datastoreItem xmlns:ds="http://schemas.openxmlformats.org/officeDocument/2006/customXml" ds:itemID="{4DD85792-5F35-4F96-A839-EE6C5968E1A5}"/>
</file>

<file path=docProps/app.xml><?xml version="1.0" encoding="utf-8"?>
<Properties xmlns="http://schemas.openxmlformats.org/officeDocument/2006/extended-properties" xmlns:vt="http://schemas.openxmlformats.org/officeDocument/2006/docPropsVTypes">
  <Template>Normal.dotm</Template>
  <TotalTime>9</TotalTime>
  <Pages>7</Pages>
  <Words>1544</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4</cp:revision>
  <cp:lastPrinted>2013-07-22T15:43:00Z</cp:lastPrinted>
  <dcterms:created xsi:type="dcterms:W3CDTF">2013-05-22T16:19:00Z</dcterms:created>
  <dcterms:modified xsi:type="dcterms:W3CDTF">2013-07-22T15:44:00Z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10227600</vt:r8>
  </property>
</Properties>
</file>